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62" w:rsidRDefault="006D0162" w:rsidP="006D0162">
      <w:pPr>
        <w:ind w:firstLine="567"/>
        <w:rPr>
          <w:rFonts w:eastAsia="Times New Roman"/>
          <w:b/>
          <w:bCs/>
          <w:color w:val="000000"/>
          <w:sz w:val="30"/>
          <w:szCs w:val="30"/>
          <w:lang w:eastAsia="ru-RU"/>
        </w:rPr>
      </w:pPr>
      <w:bookmarkStart w:id="0" w:name="_GoBack"/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Маршрут выходного дня «Экскурсия в </w:t>
      </w:r>
      <w:proofErr w:type="spellStart"/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>Сенненский</w:t>
      </w:r>
      <w:proofErr w:type="spellEnd"/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 xml:space="preserve"> историко-краеведческий музей»</w:t>
      </w:r>
    </w:p>
    <w:bookmarkEnd w:id="0"/>
    <w:p w:rsidR="006D0162" w:rsidRPr="006D0162" w:rsidRDefault="006D0162" w:rsidP="006D0162">
      <w:pPr>
        <w:ind w:firstLine="567"/>
        <w:rPr>
          <w:rFonts w:eastAsia="Times New Roman"/>
          <w:sz w:val="30"/>
          <w:szCs w:val="30"/>
          <w:lang w:eastAsia="ru-RU"/>
        </w:rPr>
      </w:pP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>Цель:</w:t>
      </w: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 способствовать побуждению интереса к культурно – историческому наследию родного города и социальным объектам ближайшего окружения.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>Задачи экскурсии: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o   формирование представлений о социальных объектах ближайшего окружения;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o   активизация общения членов семьи в условиях совместного семейного отдыха;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o   закрепить правила поведения в общественных местах;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o   воспитание уважения к малой родине, бережного отношения к природе и предметам рукотворного мира.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>Тип экскурсии:</w:t>
      </w: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 семейный маршрут выходного дня.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>Вид экскурсии:</w:t>
      </w: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 пешеходная.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>Адрес музея:</w:t>
      </w: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 Витебская обл., г. Сенно, ул. Советская, 13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>Подробную информацию можно получить по телефонам: +375 (21) (35) 41565, +375 (21) (35) 54469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>Сайт музея:</w:t>
      </w: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hyperlink r:id="rId5" w:history="1">
        <w:r w:rsidRPr="006D0162">
          <w:rPr>
            <w:rFonts w:eastAsia="Times New Roman"/>
            <w:i/>
            <w:iCs/>
            <w:color w:val="000000"/>
            <w:sz w:val="30"/>
            <w:szCs w:val="30"/>
            <w:u w:val="single"/>
            <w:lang w:eastAsia="ru-RU"/>
          </w:rPr>
          <w:t>http://senno.museum.by</w:t>
        </w:r>
      </w:hyperlink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>Время работы музея: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proofErr w:type="spellStart"/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>Пн</w:t>
      </w:r>
      <w:proofErr w:type="spellEnd"/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- выходной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>Вт 9:00 – 18:00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>Ср 9:00 – 18:00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proofErr w:type="spellStart"/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>Чт</w:t>
      </w:r>
      <w:proofErr w:type="spellEnd"/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9:00 – 18:00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proofErr w:type="spellStart"/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>Пт</w:t>
      </w:r>
      <w:proofErr w:type="spellEnd"/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9:00 – 18:00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proofErr w:type="spellStart"/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>Сб</w:t>
      </w:r>
      <w:proofErr w:type="spellEnd"/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09:00 – 13:00, 14:00 - 18:00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proofErr w:type="spellStart"/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>Вс</w:t>
      </w:r>
      <w:proofErr w:type="spellEnd"/>
      <w:r w:rsidRPr="006D0162">
        <w:rPr>
          <w:rFonts w:eastAsia="Times New Roman"/>
          <w:i/>
          <w:iCs/>
          <w:color w:val="000000"/>
          <w:sz w:val="30"/>
          <w:szCs w:val="30"/>
          <w:lang w:eastAsia="ru-RU"/>
        </w:rPr>
        <w:t xml:space="preserve"> 09:00 – 13:00, 14:00 -18:00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b/>
          <w:bCs/>
          <w:color w:val="000000"/>
          <w:sz w:val="30"/>
          <w:szCs w:val="30"/>
          <w:lang w:eastAsia="ru-RU"/>
        </w:rPr>
        <w:t>Содержание маршрута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Перед тем как начать свое путешествие расскажите ребятам, что мы с вами живем в самой красивой Республике Беларусь. Республика Беларусь – это наша Родина. Но у каждого человека еще есть и малая Родина, город или деревня в которой он родился и рос. Для нас с вами это наш любимый город Сенно.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Поиграйте в игру и узнайте, как хорошо дети знают свой город.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Игра «Я твоя частичка»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Вы говорите: Я – Сенно (в ответ дети называют достопримечательности города, социальные объекты, улицы, переулки и т. д.)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lastRenderedPageBreak/>
        <w:t>Предложите своим детям совершить экскурсию в историко-краеведческий музей, но для этого сначала постройте маршрут на карте, по которому можно дойти до музея.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Мы предлагаем вам вариант маршрута от ул. Коваленко до музея. Вы можете им воспользоваться или построить свой аналогичным образом, выбирая те ориентиры, которые более знакомы вам и вашим детям.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   1 ориентир.  Аптека.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Дети находят аптеку на карте и прорисовывают участок маршрута от </w:t>
      </w:r>
      <w:proofErr w:type="spellStart"/>
      <w:r w:rsidRPr="006D0162">
        <w:rPr>
          <w:rFonts w:eastAsia="Times New Roman"/>
          <w:color w:val="000000"/>
          <w:sz w:val="30"/>
          <w:szCs w:val="30"/>
          <w:lang w:eastAsia="ru-RU"/>
        </w:rPr>
        <w:t>ул.Коваленко</w:t>
      </w:r>
      <w:proofErr w:type="spellEnd"/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 до аптеки.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   2 ориентир.  Почта 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Дети находят на карте почту, после прорисовки следующей части маршрута.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    3 ориентир. Перекресток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    Найдите на карте ближайший перекресток и прорисуйте до него участок маршрута.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4 ориентир. Памятный знак </w:t>
      </w:r>
      <w:proofErr w:type="spellStart"/>
      <w:r w:rsidRPr="006D0162">
        <w:rPr>
          <w:rFonts w:eastAsia="Times New Roman"/>
          <w:color w:val="000000"/>
          <w:sz w:val="30"/>
          <w:szCs w:val="30"/>
          <w:lang w:eastAsia="ru-RU"/>
        </w:rPr>
        <w:t>М.Маркевич</w:t>
      </w:r>
      <w:proofErr w:type="spellEnd"/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 «Родны край»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Дети находят памятный знак на карте и прорисовывают участок маршрута.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5 ориентир. Дом культуры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Дети находят дом культуры на карте и прорисовывают участок маршрута.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    Прорисуйте с ребенком последний участок вашего маршрута.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  Поздравляем вас, маршрут построен, можете смело отправляться в путь. Не забудьте взять с собой головные уборы, воду и хорошее настроение.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По дороге к аптеке расскажите ребенку: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 Аптека – это магазин, в котором жители нашего города могут приобрести необходимые для лечения лекарственные средства и витамины, а продавцов в аптеках называют фармацевтами. Это очень ответственная работа.  Если вы не знаете, какое вам нужно лекарство, фармацевт вам поможет. Фармацевт знает много лекарств и как ими лечить людей.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Спросите у ребенка, могут ли дети сами принимать лекарства и что может плохого произойти.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Продолжая движение по маршруту, поиграйте с ребенком: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«ИНТЕРВЬЮ»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Предложите ребенку составить небольшой связный рассказ по теме «Мой город».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«ТАК БЫВАЕТ»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proofErr w:type="gramStart"/>
      <w:r w:rsidRPr="006D0162">
        <w:rPr>
          <w:rFonts w:eastAsia="Times New Roman"/>
          <w:color w:val="000000"/>
          <w:sz w:val="30"/>
          <w:szCs w:val="30"/>
          <w:lang w:eastAsia="ru-RU"/>
        </w:rPr>
        <w:t>Например</w:t>
      </w:r>
      <w:proofErr w:type="gramEnd"/>
      <w:r w:rsidRPr="006D0162">
        <w:rPr>
          <w:rFonts w:eastAsia="Times New Roman"/>
          <w:color w:val="000000"/>
          <w:sz w:val="30"/>
          <w:szCs w:val="30"/>
          <w:lang w:eastAsia="ru-RU"/>
        </w:rPr>
        <w:t>: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Холодный город Сенно (город зимой),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lastRenderedPageBreak/>
        <w:t>веселый город Сенно (город в дни праздников),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тёмный город Сенно (город ночью),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молодой город Сенно (новостройки, молодые жители) и т. д.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«НАЗОВИ ЛАСКОВО»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Город, улица, флаг, дом, лес, сад, завод, сквер, магазин, река, мост, парк, школа и т.д.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«СОСЧИТАЙ ЭТАЖИ»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«Назови дом, в котором 1, 2, 3, 4, 5 этажей».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Можно назвать начало слова, а ребенок продолжает и называет слово целиком.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У почтового отделения связи расскажите ребенку: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 Почта — учреждение для пересылки писем, посылок, бандеролей, денежных отправлений. В каждом отделении связи работают сотрудники почты. Одни продают марки, конверты, открытки, другие принимают и выдают посылки. Есть на почте и почтальон. Этот почтовый работник с большой сумкой на плече разносит людям газеты, письма, журналы и опускает их в почтовый ящик. Давно, когда не было мобильных телефонов, люди чтобы поделиться новостями писали друг другу письма и с нетерпением ждали почтальонов с ответом.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Подойдя к дороге, обратите внимание детей на «зебру», повторите с детьми правила перехода на другую сторону улицы, через дорогу.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У памятного знака </w:t>
      </w:r>
      <w:proofErr w:type="spellStart"/>
      <w:r w:rsidRPr="006D0162">
        <w:rPr>
          <w:rFonts w:eastAsia="Times New Roman"/>
          <w:color w:val="000000"/>
          <w:sz w:val="30"/>
          <w:szCs w:val="30"/>
          <w:lang w:eastAsia="ru-RU"/>
        </w:rPr>
        <w:t>М.Маркевич</w:t>
      </w:r>
      <w:proofErr w:type="spellEnd"/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 «Родны край» расскажите о том, что у каждой страны на нашей планете есть своя символика. У нашей Родины тоже есть своя символика: флаг, герб и гимн Республики Беларусь.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В нашем городе установлен памятный знак в честь автора орнамента на флаге Республике Беларусь Матрёны </w:t>
      </w:r>
      <w:proofErr w:type="spellStart"/>
      <w:r w:rsidRPr="006D0162">
        <w:rPr>
          <w:rFonts w:eastAsia="Times New Roman"/>
          <w:color w:val="000000"/>
          <w:sz w:val="30"/>
          <w:szCs w:val="30"/>
          <w:lang w:eastAsia="ru-RU"/>
        </w:rPr>
        <w:t>Маркевич</w:t>
      </w:r>
      <w:proofErr w:type="spellEnd"/>
      <w:r w:rsidRPr="006D0162">
        <w:rPr>
          <w:rFonts w:eastAsia="Times New Roman"/>
          <w:color w:val="000000"/>
          <w:sz w:val="30"/>
          <w:szCs w:val="30"/>
          <w:lang w:eastAsia="ru-RU"/>
        </w:rPr>
        <w:t>. Матрёна Сергеевна любила вышивать разные узоры на рушниках, один из которых стал элементом государственного флага. Сбоку, на белой полоске, находится красный узор – орнамент, который называется «восходящее солнце». Ромб – знак восходящего солнца, а также «ключ к счастью», пожелания благоприятного развития событий. Фигуры справа и слева от него говорят о благосостоянии и богатстве. Две крестообразно пересечённые линии с четырьмя точками между ними внутри ромба означают засеянное поле. Присутствуют здесь и символы продолжения жизни, возрождающихся хлебов, пожелание, чтобы всё, что просит человек сбылось.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У Дома культуры рассмотрите с ребенком афиши будущих спектаклей и концертов. Спросите у ребенка, если бы ему предложили сыграть в спектакле, какую роль он бы выбрал и почему.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Перед посещением музея поинтересуйтесь у ребенка, знает ли он правила посещения музея: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lastRenderedPageBreak/>
        <w:t>Не трогать руками экспонаты и витрины;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Не мешать другим посетителям;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Не разговаривать громко и не шуметь;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Передвигаться не спеша.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Музей занимает второй этаж и правое крыло первого этажа двухэтажного кирпичного здания бывшей земской управы.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В музее работает 4 выставочных зала: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Первый этаж:</w:t>
      </w:r>
    </w:p>
    <w:p w:rsidR="006D0162" w:rsidRPr="006D0162" w:rsidRDefault="006D0162" w:rsidP="006D0162">
      <w:pPr>
        <w:numPr>
          <w:ilvl w:val="0"/>
          <w:numId w:val="1"/>
        </w:numPr>
        <w:spacing w:before="100" w:beforeAutospacing="1" w:after="100" w:afterAutospacing="1"/>
        <w:ind w:left="1320"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Выставочный зал «Великая Отечественная война на </w:t>
      </w:r>
      <w:proofErr w:type="spellStart"/>
      <w:r w:rsidRPr="006D0162">
        <w:rPr>
          <w:rFonts w:eastAsia="Times New Roman"/>
          <w:color w:val="000000"/>
          <w:sz w:val="30"/>
          <w:szCs w:val="30"/>
          <w:lang w:eastAsia="ru-RU"/>
        </w:rPr>
        <w:t>Сенненщине</w:t>
      </w:r>
      <w:proofErr w:type="spellEnd"/>
      <w:r w:rsidRPr="006D0162">
        <w:rPr>
          <w:rFonts w:eastAsia="Times New Roman"/>
          <w:color w:val="000000"/>
          <w:sz w:val="30"/>
          <w:szCs w:val="30"/>
          <w:lang w:eastAsia="ru-RU"/>
        </w:rPr>
        <w:t>»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Второй этаж:</w:t>
      </w:r>
    </w:p>
    <w:p w:rsidR="006D0162" w:rsidRPr="006D0162" w:rsidRDefault="006D0162" w:rsidP="006D0162">
      <w:pPr>
        <w:numPr>
          <w:ilvl w:val="0"/>
          <w:numId w:val="2"/>
        </w:numPr>
        <w:spacing w:before="100" w:beforeAutospacing="1" w:after="100" w:afterAutospacing="1"/>
        <w:ind w:left="1320"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Выставочный зал — «Этнография и быт </w:t>
      </w:r>
      <w:proofErr w:type="spellStart"/>
      <w:r w:rsidRPr="006D0162">
        <w:rPr>
          <w:rFonts w:eastAsia="Times New Roman"/>
          <w:color w:val="000000"/>
          <w:sz w:val="30"/>
          <w:szCs w:val="30"/>
          <w:lang w:eastAsia="ru-RU"/>
        </w:rPr>
        <w:t>Сенненщины</w:t>
      </w:r>
      <w:proofErr w:type="spellEnd"/>
      <w:r w:rsidRPr="006D0162">
        <w:rPr>
          <w:rFonts w:eastAsia="Times New Roman"/>
          <w:color w:val="000000"/>
          <w:sz w:val="30"/>
          <w:szCs w:val="30"/>
          <w:lang w:eastAsia="ru-RU"/>
        </w:rPr>
        <w:t>. Традиции и современность»</w:t>
      </w:r>
    </w:p>
    <w:p w:rsidR="006D0162" w:rsidRPr="006D0162" w:rsidRDefault="006D0162" w:rsidP="006D0162">
      <w:pPr>
        <w:numPr>
          <w:ilvl w:val="0"/>
          <w:numId w:val="2"/>
        </w:numPr>
        <w:spacing w:before="100" w:beforeAutospacing="1" w:after="100" w:afterAutospacing="1"/>
        <w:ind w:left="1320"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 xml:space="preserve">Выставочный зал — «История </w:t>
      </w:r>
      <w:proofErr w:type="spellStart"/>
      <w:r w:rsidRPr="006D0162">
        <w:rPr>
          <w:rFonts w:eastAsia="Times New Roman"/>
          <w:color w:val="000000"/>
          <w:sz w:val="30"/>
          <w:szCs w:val="30"/>
          <w:lang w:eastAsia="ru-RU"/>
        </w:rPr>
        <w:t>Сенненщины</w:t>
      </w:r>
      <w:proofErr w:type="spellEnd"/>
      <w:r w:rsidRPr="006D0162">
        <w:rPr>
          <w:rFonts w:eastAsia="Times New Roman"/>
          <w:color w:val="000000"/>
          <w:sz w:val="30"/>
          <w:szCs w:val="30"/>
          <w:lang w:eastAsia="ru-RU"/>
        </w:rPr>
        <w:t>»</w:t>
      </w:r>
    </w:p>
    <w:p w:rsidR="006D0162" w:rsidRPr="006D0162" w:rsidRDefault="006D0162" w:rsidP="006D0162">
      <w:pPr>
        <w:numPr>
          <w:ilvl w:val="0"/>
          <w:numId w:val="2"/>
        </w:numPr>
        <w:spacing w:before="100" w:beforeAutospacing="1" w:after="100" w:afterAutospacing="1"/>
        <w:ind w:left="1320"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Выставочный зал — «Сувениров»</w:t>
      </w:r>
    </w:p>
    <w:p w:rsidR="006D0162" w:rsidRPr="006D0162" w:rsidRDefault="006D0162" w:rsidP="006D0162">
      <w:pPr>
        <w:numPr>
          <w:ilvl w:val="0"/>
          <w:numId w:val="2"/>
        </w:numPr>
        <w:spacing w:before="100" w:beforeAutospacing="1" w:after="100" w:afterAutospacing="1"/>
        <w:ind w:left="1320"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Выставочный зал коммерческих выставок.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В выставочных залах демонстрируются временные выставки из фондов музея, частных коллекций. Разработаны и проводятся тематические, обзорные экскурсии, музейные занятия.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После посещения музея можно поиграть с ребенком в игру «Правда или ложь», которая поможет закрепить информацию, полученную в музее.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Игра «Правда или ложь»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Вы рассказываете, если дети согласны, то говорят «правда», если не согласны, то говорят «ложь» и называют ошибку.</w:t>
      </w:r>
    </w:p>
    <w:p w:rsidR="006D0162" w:rsidRPr="006D0162" w:rsidRDefault="006D0162" w:rsidP="006D0162">
      <w:pPr>
        <w:ind w:firstLine="567"/>
        <w:jc w:val="left"/>
        <w:rPr>
          <w:rFonts w:eastAsia="Times New Roman"/>
          <w:sz w:val="30"/>
          <w:szCs w:val="30"/>
          <w:lang w:eastAsia="ru-RU"/>
        </w:rPr>
      </w:pPr>
      <w:r w:rsidRPr="006D0162">
        <w:rPr>
          <w:rFonts w:eastAsia="Times New Roman"/>
          <w:color w:val="000000"/>
          <w:sz w:val="30"/>
          <w:szCs w:val="30"/>
          <w:lang w:eastAsia="ru-RU"/>
        </w:rPr>
        <w:t>После прогулки предложите своему ребенку нарисовать, сделать коллаж о том, что ему больше всего понравилось и запомнилось.</w:t>
      </w:r>
    </w:p>
    <w:p w:rsidR="008F294E" w:rsidRPr="006D0162" w:rsidRDefault="008F294E" w:rsidP="006D0162">
      <w:pPr>
        <w:ind w:firstLine="567"/>
        <w:rPr>
          <w:sz w:val="30"/>
          <w:szCs w:val="30"/>
        </w:rPr>
      </w:pPr>
    </w:p>
    <w:sectPr w:rsidR="008F294E" w:rsidRPr="006D0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86068"/>
    <w:multiLevelType w:val="multilevel"/>
    <w:tmpl w:val="9384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CE7730"/>
    <w:multiLevelType w:val="multilevel"/>
    <w:tmpl w:val="8A34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2"/>
    <w:rsid w:val="00014CB2"/>
    <w:rsid w:val="006D0162"/>
    <w:rsid w:val="008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F9A4"/>
  <w15:chartTrackingRefBased/>
  <w15:docId w15:val="{F23827F4-3B1F-46B5-B19C-7AF96066C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0162"/>
    <w:rPr>
      <w:b/>
      <w:bCs/>
    </w:rPr>
  </w:style>
  <w:style w:type="character" w:styleId="a4">
    <w:name w:val="Emphasis"/>
    <w:basedOn w:val="a0"/>
    <w:uiPriority w:val="20"/>
    <w:qFormat/>
    <w:rsid w:val="006D01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3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1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34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1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9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41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79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25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4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18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8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6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41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6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19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8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6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1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93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6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7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7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18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50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5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72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1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9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2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5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7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12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7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9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0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86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11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15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7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3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55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3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81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62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8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2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72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16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1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0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7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4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0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596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7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53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5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42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74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24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39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8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nno.museu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5626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SAD_1</dc:creator>
  <cp:keywords/>
  <dc:description/>
  <cp:lastModifiedBy>SAD_1</cp:lastModifiedBy>
  <cp:revision>3</cp:revision>
  <dcterms:created xsi:type="dcterms:W3CDTF">2023-10-06T07:10:00Z</dcterms:created>
  <dcterms:modified xsi:type="dcterms:W3CDTF">2023-10-06T07:10:00Z</dcterms:modified>
</cp:coreProperties>
</file>