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20" w:rsidRPr="009152F0" w:rsidRDefault="00265E20" w:rsidP="00265E2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РАЙОННЫЙ </w:t>
      </w:r>
      <w:r w:rsidRPr="009152F0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265E20" w:rsidRPr="009152F0" w:rsidRDefault="00265E20" w:rsidP="00265E2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65E20" w:rsidRPr="009152F0" w:rsidRDefault="00265E20" w:rsidP="00265E2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(</w:t>
      </w:r>
      <w:r w:rsidR="00864563">
        <w:rPr>
          <w:rFonts w:ascii="Times New Roman" w:eastAsia="Times New Roman" w:hAnsi="Times New Roman" w:cs="Times New Roman"/>
          <w:sz w:val="30"/>
          <w:szCs w:val="30"/>
        </w:rPr>
        <w:t>январь 2024</w:t>
      </w:r>
      <w:r w:rsidRPr="009152F0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:rsidR="00265E20" w:rsidRDefault="00265E20" w:rsidP="00265E20"/>
    <w:p w:rsidR="00265E20" w:rsidRDefault="00977147" w:rsidP="00265E20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ИЗМЕНЕНИЕ</w:t>
      </w:r>
      <w:r w:rsidR="0086456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gramStart"/>
      <w:r w:rsidR="00864563">
        <w:rPr>
          <w:rFonts w:ascii="Times New Roman" w:eastAsia="Times New Roman" w:hAnsi="Times New Roman" w:cs="Times New Roman"/>
          <w:b/>
          <w:sz w:val="30"/>
          <w:szCs w:val="30"/>
        </w:rPr>
        <w:t>ЗАКОНОВ ПО ВОПРОСАМ</w:t>
      </w:r>
      <w:proofErr w:type="gramEnd"/>
      <w:r w:rsidR="00864563">
        <w:rPr>
          <w:rFonts w:ascii="Times New Roman" w:eastAsia="Times New Roman" w:hAnsi="Times New Roman" w:cs="Times New Roman"/>
          <w:b/>
          <w:sz w:val="30"/>
          <w:szCs w:val="30"/>
        </w:rPr>
        <w:t xml:space="preserve"> НАЛОГООБЛ</w:t>
      </w:r>
      <w:r w:rsidR="00A91FF3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="00864563">
        <w:rPr>
          <w:rFonts w:ascii="Times New Roman" w:eastAsia="Times New Roman" w:hAnsi="Times New Roman" w:cs="Times New Roman"/>
          <w:b/>
          <w:sz w:val="30"/>
          <w:szCs w:val="30"/>
        </w:rPr>
        <w:t>ЖЕНИЯ</w:t>
      </w:r>
      <w:bookmarkStart w:id="0" w:name="_GoBack"/>
      <w:bookmarkEnd w:id="0"/>
    </w:p>
    <w:p w:rsidR="00265E20" w:rsidRPr="009152F0" w:rsidRDefault="00265E20" w:rsidP="00265E20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65E20" w:rsidRDefault="00265E20" w:rsidP="00265E20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265E20" w:rsidRDefault="00265E20" w:rsidP="00265E20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Отделом идеологической работы и по делам молодёжи </w:t>
      </w:r>
    </w:p>
    <w:p w:rsidR="00265E20" w:rsidRDefault="00265E20" w:rsidP="00265E20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основе информации </w:t>
      </w:r>
    </w:p>
    <w:p w:rsidR="00265E20" w:rsidRPr="009152F0" w:rsidRDefault="00864563" w:rsidP="00265E20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по налогам и сборам Республики Беларусь</w:t>
      </w:r>
    </w:p>
    <w:p w:rsidR="00655FC3" w:rsidRDefault="00655FC3">
      <w:pPr>
        <w:rPr>
          <w:rFonts w:ascii="Times New Roman" w:hAnsi="Times New Roman" w:cs="Times New Roman"/>
          <w:sz w:val="30"/>
          <w:szCs w:val="30"/>
        </w:rPr>
      </w:pPr>
    </w:p>
    <w:p w:rsidR="00864563" w:rsidRDefault="00864563" w:rsidP="0086456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1 января 2024 года проектом Закона Республики Беларусь «Об изменении законов по вопросам налогообложения» в Налоговый кодекс Республики Беларусь вносятся изменения, предусматривающие уплату физическими лицами налога на недвижимость, земельного налога и транспортного налога единым имущественным платежом.</w:t>
      </w:r>
    </w:p>
    <w:p w:rsidR="00864563" w:rsidRDefault="00864563" w:rsidP="0086456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Единый имущественный налог не является новым налогом. Такой платеж представляет собой способ уплаты трех имущественных налогов, уплачиваемых физическими лицами (налога на недвижимость, земельного и транспортного налога), на один счет, независимо от места нахождения объекта налогообложения.</w:t>
      </w:r>
    </w:p>
    <w:p w:rsidR="00864563" w:rsidRDefault="00864563" w:rsidP="0086456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Уплата единого имущественного платежа будет осуществляться на счет республиканского бюджета по месту постановки физического лица на учет. Для его уплаты вводится новый код платежа в бюджет – 03101 «Единый имущественный платеж». В дальнейшем поступившие на счет республиканского бюджета платежи будут распределяться в местные бюджеты.</w:t>
      </w:r>
    </w:p>
    <w:p w:rsidR="00864563" w:rsidRPr="00864563" w:rsidRDefault="00864563" w:rsidP="00864563">
      <w:pPr>
        <w:spacing w:after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64563">
        <w:rPr>
          <w:rFonts w:ascii="Times New Roman" w:hAnsi="Times New Roman" w:cs="Times New Roman"/>
          <w:i/>
          <w:sz w:val="30"/>
          <w:szCs w:val="30"/>
        </w:rPr>
        <w:t>Справочно: до 01.01.2024 уплата физическими лицами налога на недвижимость и земельного налога осуществляется в местные бюджеты по месту расположения объекта налогообложения, а транспортного налога – в бюджет республиканского уровня по месту постановки плательщика на учет.</w:t>
      </w:r>
    </w:p>
    <w:p w:rsidR="00864563" w:rsidRPr="00265E20" w:rsidRDefault="00864563" w:rsidP="00864563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864563" w:rsidRPr="0026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20"/>
    <w:rsid w:val="00265E20"/>
    <w:rsid w:val="00655FC3"/>
    <w:rsid w:val="00864563"/>
    <w:rsid w:val="00977147"/>
    <w:rsid w:val="00A91FF3"/>
    <w:rsid w:val="00DC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E20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E20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Ghost</cp:lastModifiedBy>
  <cp:revision>4</cp:revision>
  <dcterms:created xsi:type="dcterms:W3CDTF">2024-01-15T05:53:00Z</dcterms:created>
  <dcterms:modified xsi:type="dcterms:W3CDTF">2024-01-16T13:04:00Z</dcterms:modified>
</cp:coreProperties>
</file>