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5A" w:rsidRDefault="00233A5A" w:rsidP="00233A5A">
      <w:pPr>
        <w:pStyle w:val="a3"/>
        <w:ind w:left="750" w:right="15"/>
      </w:pPr>
      <w:r>
        <w:rPr>
          <w:rStyle w:val="a4"/>
          <w:color w:val="FF0000"/>
          <w:sz w:val="36"/>
          <w:szCs w:val="36"/>
        </w:rPr>
        <w:t>Использование логических игр А.А. Столяра на занятиях по формированию элементарных математических</w:t>
      </w:r>
      <w:r>
        <w:t xml:space="preserve"> </w:t>
      </w:r>
      <w:r>
        <w:rPr>
          <w:rStyle w:val="a4"/>
          <w:color w:val="FF0000"/>
          <w:sz w:val="36"/>
          <w:szCs w:val="36"/>
        </w:rPr>
        <w:t>представлений</w:t>
      </w:r>
    </w:p>
    <w:p w:rsidR="00233A5A" w:rsidRDefault="00233A5A" w:rsidP="00233A5A">
      <w:pPr>
        <w:pStyle w:val="a6"/>
      </w:pPr>
    </w:p>
    <w:p w:rsidR="00233A5A" w:rsidRPr="00233A5A" w:rsidRDefault="00233A5A" w:rsidP="00233A5A">
      <w:pPr>
        <w:pStyle w:val="a6"/>
        <w:rPr>
          <w:rFonts w:ascii="Times New Roman" w:hAnsi="Times New Roman" w:cs="Times New Roman"/>
          <w:sz w:val="28"/>
          <w:szCs w:val="28"/>
        </w:rPr>
      </w:pPr>
      <w:r w:rsidRPr="00233A5A">
        <w:rPr>
          <w:rFonts w:ascii="Times New Roman" w:hAnsi="Times New Roman" w:cs="Times New Roman"/>
        </w:rPr>
        <w:t>                                                                                                       </w:t>
      </w:r>
      <w:r w:rsidRPr="00233A5A">
        <w:rPr>
          <w:rFonts w:ascii="Times New Roman" w:hAnsi="Times New Roman" w:cs="Times New Roman"/>
        </w:rPr>
        <w:t xml:space="preserve">               </w:t>
      </w:r>
      <w:r w:rsidRPr="00233A5A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233A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33A5A" w:rsidRPr="00233A5A" w:rsidRDefault="00233A5A" w:rsidP="00233A5A">
      <w:pPr>
        <w:pStyle w:val="a6"/>
        <w:rPr>
          <w:rFonts w:ascii="Times New Roman" w:hAnsi="Times New Roman" w:cs="Times New Roman"/>
        </w:rPr>
      </w:pPr>
      <w:r w:rsidRPr="00233A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233A5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33A5A" w:rsidRPr="00233A5A" w:rsidRDefault="00233A5A" w:rsidP="00233A5A">
      <w:pPr>
        <w:pStyle w:val="a6"/>
        <w:rPr>
          <w:rFonts w:ascii="Times New Roman" w:hAnsi="Times New Roman" w:cs="Times New Roman"/>
        </w:rPr>
      </w:pPr>
      <w:r w:rsidRPr="00233A5A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</w:t>
      </w:r>
      <w:r w:rsidRPr="00233A5A">
        <w:rPr>
          <w:rFonts w:ascii="Times New Roman" w:hAnsi="Times New Roman" w:cs="Times New Roman"/>
          <w:sz w:val="28"/>
          <w:szCs w:val="28"/>
        </w:rPr>
        <w:t xml:space="preserve">      </w:t>
      </w:r>
      <w:r w:rsidRPr="00233A5A">
        <w:rPr>
          <w:rFonts w:ascii="Times New Roman" w:hAnsi="Times New Roman" w:cs="Times New Roman"/>
          <w:sz w:val="28"/>
          <w:szCs w:val="28"/>
        </w:rPr>
        <w:t>высшей кв. категории</w:t>
      </w:r>
    </w:p>
    <w:p w:rsidR="00233A5A" w:rsidRPr="00233A5A" w:rsidRDefault="00233A5A" w:rsidP="00233A5A">
      <w:pPr>
        <w:pStyle w:val="a6"/>
        <w:rPr>
          <w:rFonts w:ascii="Times New Roman" w:hAnsi="Times New Roman" w:cs="Times New Roman"/>
        </w:rPr>
      </w:pPr>
      <w:r w:rsidRPr="00233A5A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</w:t>
      </w:r>
      <w:r w:rsidRPr="00233A5A">
        <w:rPr>
          <w:rFonts w:ascii="Times New Roman" w:hAnsi="Times New Roman" w:cs="Times New Roman"/>
          <w:sz w:val="28"/>
          <w:szCs w:val="28"/>
        </w:rPr>
        <w:t xml:space="preserve">                          </w:t>
      </w:r>
      <w:r w:rsidRPr="00233A5A">
        <w:rPr>
          <w:rFonts w:ascii="Times New Roman" w:hAnsi="Times New Roman" w:cs="Times New Roman"/>
          <w:sz w:val="28"/>
          <w:szCs w:val="28"/>
        </w:rPr>
        <w:t>Карась В.Н.</w:t>
      </w:r>
    </w:p>
    <w:p w:rsidR="00233A5A" w:rsidRDefault="00233A5A" w:rsidP="00233A5A">
      <w:pPr>
        <w:pStyle w:val="a3"/>
        <w:ind w:left="-285" w:right="-15"/>
        <w:jc w:val="both"/>
      </w:pPr>
      <w:r>
        <w:rPr>
          <w:color w:val="000000"/>
          <w:sz w:val="28"/>
          <w:szCs w:val="28"/>
        </w:rPr>
        <w:t xml:space="preserve">          Предлагаем Вам поиграть с детьми в игру 5 -6 лет в игры, логическим и математическим содержанием. Эти игры не потребуют от взрослых и, разумеется, от детей </w:t>
      </w:r>
      <w:proofErr w:type="gramStart"/>
      <w:r>
        <w:rPr>
          <w:color w:val="000000"/>
          <w:sz w:val="28"/>
          <w:szCs w:val="28"/>
        </w:rPr>
        <w:t xml:space="preserve">каких – 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proofErr w:type="gramEnd"/>
      <w:r>
        <w:rPr>
          <w:color w:val="000000"/>
          <w:sz w:val="28"/>
          <w:szCs w:val="28"/>
        </w:rPr>
        <w:t xml:space="preserve"> особых знаний. В них моделируются такие математические и логические конструкции, а в процессе игры решаются такие задачи, которые способствуют ускорению формирования и развития у дошкольников простейших логических структур мышления и математических представлений. Эти игры помогут детям в дальнейшем обучении успешно овладеть основами математики.</w:t>
      </w:r>
    </w:p>
    <w:p w:rsidR="00233A5A" w:rsidRDefault="00233A5A" w:rsidP="00233A5A">
      <w:pPr>
        <w:pStyle w:val="a3"/>
        <w:ind w:left="-285" w:right="-15"/>
      </w:pPr>
      <w:r>
        <w:rPr>
          <w:rStyle w:val="a5"/>
          <w:b/>
          <w:bCs/>
          <w:color w:val="000000"/>
          <w:sz w:val="28"/>
          <w:szCs w:val="28"/>
        </w:rPr>
        <w:t> «</w:t>
      </w:r>
      <w:bookmarkStart w:id="0" w:name="_GoBack"/>
      <w:bookmarkEnd w:id="0"/>
      <w:r>
        <w:rPr>
          <w:rStyle w:val="a5"/>
          <w:b/>
          <w:bCs/>
          <w:color w:val="000000"/>
          <w:sz w:val="28"/>
          <w:szCs w:val="28"/>
        </w:rPr>
        <w:t>Сравни и запомни»</w:t>
      </w:r>
    </w:p>
    <w:p w:rsidR="00233A5A" w:rsidRDefault="00233A5A" w:rsidP="00233A5A">
      <w:pPr>
        <w:pStyle w:val="a3"/>
        <w:ind w:left="-285" w:right="-60"/>
      </w:pPr>
      <w:r>
        <w:rPr>
          <w:rStyle w:val="a5"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Умение осуществлять зрительно – мысленный анализ расположения фигур; закрепление представлений о геометрических фигурах.</w:t>
      </w:r>
    </w:p>
    <w:p w:rsidR="00233A5A" w:rsidRDefault="00233A5A" w:rsidP="00233A5A">
      <w:pPr>
        <w:pStyle w:val="a3"/>
        <w:ind w:left="-285" w:right="-15"/>
      </w:pPr>
      <w:r>
        <w:rPr>
          <w:rStyle w:val="a5"/>
          <w:color w:val="000000"/>
          <w:sz w:val="28"/>
          <w:szCs w:val="28"/>
        </w:rPr>
        <w:t xml:space="preserve">Игровой материал. </w:t>
      </w:r>
      <w:r>
        <w:rPr>
          <w:color w:val="000000"/>
          <w:sz w:val="28"/>
          <w:szCs w:val="28"/>
        </w:rPr>
        <w:t>Набор геометрических фигур</w:t>
      </w:r>
    </w:p>
    <w:p w:rsidR="00233A5A" w:rsidRDefault="00233A5A" w:rsidP="00233A5A">
      <w:pPr>
        <w:pStyle w:val="a3"/>
        <w:ind w:left="-285" w:right="-15"/>
        <w:jc w:val="both"/>
      </w:pPr>
      <w:r>
        <w:rPr>
          <w:rStyle w:val="a5"/>
          <w:color w:val="000000"/>
          <w:sz w:val="28"/>
          <w:szCs w:val="28"/>
        </w:rPr>
        <w:t xml:space="preserve">Правила игры. </w:t>
      </w:r>
      <w:r>
        <w:rPr>
          <w:color w:val="000000"/>
          <w:sz w:val="28"/>
          <w:szCs w:val="28"/>
        </w:rPr>
        <w:t>Играют двое. Каждый из игроков должен внимательно рассмотреть свою табличку с изображением геометрических фигур, найти закономерность в их расположении, а затем заполнить пустые клеточки со знаком вопроса, положив в них нужную фигуру. Выигрывает то, кто правильно и быстро справиться с заданием.</w:t>
      </w:r>
    </w:p>
    <w:p w:rsidR="00233A5A" w:rsidRDefault="00233A5A" w:rsidP="00233A5A">
      <w:pPr>
        <w:pStyle w:val="a3"/>
        <w:ind w:left="-285" w:right="-15"/>
      </w:pPr>
      <w:r>
        <w:rPr>
          <w:rStyle w:val="a5"/>
          <w:b/>
          <w:bCs/>
          <w:color w:val="000000"/>
          <w:sz w:val="28"/>
          <w:szCs w:val="28"/>
        </w:rPr>
        <w:t> «Правила движения»</w:t>
      </w:r>
    </w:p>
    <w:p w:rsidR="00233A5A" w:rsidRDefault="00233A5A" w:rsidP="00233A5A">
      <w:pPr>
        <w:pStyle w:val="a3"/>
        <w:ind w:left="-285" w:right="-15"/>
        <w:jc w:val="both"/>
      </w:pPr>
      <w:r>
        <w:rPr>
          <w:rStyle w:val="a5"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           Формирование   представлений   об    условных   разрешающих   и запрещающих знаках, использовании правил, о рассуждениях методом исключения, направлениях « прямо», «налево», « направо».</w:t>
      </w:r>
    </w:p>
    <w:p w:rsidR="00233A5A" w:rsidRDefault="00233A5A" w:rsidP="00233A5A">
      <w:pPr>
        <w:pStyle w:val="a3"/>
        <w:ind w:left="-285" w:right="-75"/>
      </w:pPr>
      <w:r>
        <w:rPr>
          <w:rStyle w:val="a5"/>
          <w:color w:val="000000"/>
          <w:sz w:val="28"/>
          <w:szCs w:val="28"/>
        </w:rPr>
        <w:t>Игровой</w:t>
      </w:r>
      <w:r>
        <w:rPr>
          <w:color w:val="000000"/>
          <w:sz w:val="28"/>
          <w:szCs w:val="28"/>
        </w:rPr>
        <w:t xml:space="preserve">       </w:t>
      </w:r>
      <w:r>
        <w:rPr>
          <w:rStyle w:val="a5"/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>.    Комплект    фигур    четырех    фор</w:t>
      </w:r>
      <w:proofErr w:type="gramStart"/>
      <w:r>
        <w:rPr>
          <w:color w:val="000000"/>
          <w:sz w:val="28"/>
          <w:szCs w:val="28"/>
        </w:rPr>
        <w:t>м(</w:t>
      </w:r>
      <w:proofErr w:type="gramEnd"/>
      <w:r>
        <w:rPr>
          <w:color w:val="000000"/>
          <w:sz w:val="28"/>
          <w:szCs w:val="28"/>
        </w:rPr>
        <w:t>    круг,   квадрат, прямоугольник, треугольник) и трех цветов( красный, желтый, зеленый)</w:t>
      </w:r>
    </w:p>
    <w:p w:rsidR="00233A5A" w:rsidRDefault="00233A5A" w:rsidP="00233A5A">
      <w:pPr>
        <w:pStyle w:val="a3"/>
        <w:ind w:left="-285" w:right="-15"/>
      </w:pPr>
      <w:r>
        <w:rPr>
          <w:rStyle w:val="a5"/>
          <w:color w:val="000000"/>
          <w:sz w:val="28"/>
          <w:szCs w:val="28"/>
        </w:rPr>
        <w:t>Правила игры.</w:t>
      </w:r>
    </w:p>
    <w:p w:rsidR="00233A5A" w:rsidRDefault="00233A5A" w:rsidP="00233A5A">
      <w:pPr>
        <w:pStyle w:val="a3"/>
        <w:ind w:left="-285" w:right="-15"/>
        <w:jc w:val="both"/>
      </w:pPr>
      <w:r>
        <w:rPr>
          <w:color w:val="000000"/>
          <w:sz w:val="28"/>
          <w:szCs w:val="28"/>
        </w:rPr>
        <w:lastRenderedPageBreak/>
        <w:t>Сначала все фигуры движутся к своим домикам по одной дороге. Но вот на пути первый перекресток. Дорога раздваивается. Прямо могут идти только прямоугольники, так как в начале дороги стоит разрешающий знак</w:t>
      </w:r>
    </w:p>
    <w:p w:rsidR="00233A5A" w:rsidRDefault="00233A5A" w:rsidP="00233A5A">
      <w:pPr>
        <w:pStyle w:val="a3"/>
        <w:ind w:left="-285" w:right="-15"/>
        <w:jc w:val="both"/>
      </w:pPr>
      <w:r>
        <w:rPr>
          <w:color w:val="000000"/>
          <w:sz w:val="28"/>
          <w:szCs w:val="28"/>
        </w:rPr>
        <w:t>( прямоугольник). Вправо прямоугольники идти не могут, так как в начале этой дороги стоит запрещающий зна</w:t>
      </w:r>
      <w:proofErr w:type="gramStart"/>
      <w:r>
        <w:rPr>
          <w:color w:val="000000"/>
          <w:sz w:val="28"/>
          <w:szCs w:val="28"/>
        </w:rPr>
        <w:t>к(</w:t>
      </w:r>
      <w:proofErr w:type="gramEnd"/>
      <w:r>
        <w:rPr>
          <w:color w:val="000000"/>
          <w:sz w:val="28"/>
          <w:szCs w:val="28"/>
        </w:rPr>
        <w:t xml:space="preserve"> перечеркнутый прямоугольник). Значит методом исключения прямоугольника заключаем, что вправо могут идти все остальные фигур</w:t>
      </w:r>
      <w:proofErr w:type="gramStart"/>
      <w:r>
        <w:rPr>
          <w:color w:val="000000"/>
          <w:sz w:val="28"/>
          <w:szCs w:val="28"/>
        </w:rPr>
        <w:t>ы(</w:t>
      </w:r>
      <w:proofErr w:type="gramEnd"/>
      <w:r>
        <w:rPr>
          <w:color w:val="000000"/>
          <w:sz w:val="28"/>
          <w:szCs w:val="28"/>
        </w:rPr>
        <w:t xml:space="preserve"> круги, квадраты, треугольники). Дальше дорога опять раздваивается. Какие фигуры могут идти направо? Какие налево? А на последнем перекрестке, какие фигуры могут идти прямо, какие направо? После такой подготовки начинается движение фигур к своим домикам. После окончания движения фигур нужно указать, в каком из четырех домиков какая фигура живет, т.е. найти хозяйку каждого домика (А </w:t>
      </w:r>
      <w:proofErr w:type="gramStart"/>
      <w:r>
        <w:rPr>
          <w:color w:val="000000"/>
          <w:sz w:val="28"/>
          <w:szCs w:val="28"/>
        </w:rPr>
        <w:t>–п</w:t>
      </w:r>
      <w:proofErr w:type="gramEnd"/>
      <w:r>
        <w:rPr>
          <w:color w:val="000000"/>
          <w:sz w:val="28"/>
          <w:szCs w:val="28"/>
        </w:rPr>
        <w:t>рямоугольники, Б – круги, В – квадраты, Г – треугольники).</w:t>
      </w:r>
    </w:p>
    <w:p w:rsidR="00233A5A" w:rsidRDefault="00233A5A" w:rsidP="00233A5A">
      <w:pPr>
        <w:pStyle w:val="a3"/>
        <w:ind w:left="-285" w:right="-60"/>
      </w:pPr>
      <w:r>
        <w:rPr>
          <w:color w:val="000000"/>
          <w:sz w:val="28"/>
          <w:szCs w:val="28"/>
        </w:rPr>
        <w:t xml:space="preserve">Во втором варианте игры, проводимой по таким же правилам, учитываются лишь цвета фигур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красная, желтая, зеленая) и не учитывается их форма.</w:t>
      </w:r>
    </w:p>
    <w:p w:rsidR="004E43B1" w:rsidRDefault="004E43B1"/>
    <w:sectPr w:rsidR="004E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A5"/>
    <w:rsid w:val="000E0FB1"/>
    <w:rsid w:val="00233A5A"/>
    <w:rsid w:val="004E43B1"/>
    <w:rsid w:val="005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A5A"/>
    <w:rPr>
      <w:b/>
      <w:bCs/>
    </w:rPr>
  </w:style>
  <w:style w:type="character" w:styleId="a5">
    <w:name w:val="Emphasis"/>
    <w:basedOn w:val="a0"/>
    <w:uiPriority w:val="20"/>
    <w:qFormat/>
    <w:rsid w:val="00233A5A"/>
    <w:rPr>
      <w:i/>
      <w:iCs/>
    </w:rPr>
  </w:style>
  <w:style w:type="paragraph" w:styleId="a6">
    <w:name w:val="No Spacing"/>
    <w:uiPriority w:val="1"/>
    <w:qFormat/>
    <w:rsid w:val="00233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A5A"/>
    <w:rPr>
      <w:b/>
      <w:bCs/>
    </w:rPr>
  </w:style>
  <w:style w:type="character" w:styleId="a5">
    <w:name w:val="Emphasis"/>
    <w:basedOn w:val="a0"/>
    <w:uiPriority w:val="20"/>
    <w:qFormat/>
    <w:rsid w:val="00233A5A"/>
    <w:rPr>
      <w:i/>
      <w:iCs/>
    </w:rPr>
  </w:style>
  <w:style w:type="paragraph" w:styleId="a6">
    <w:name w:val="No Spacing"/>
    <w:uiPriority w:val="1"/>
    <w:qFormat/>
    <w:rsid w:val="00233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2024-10-24T09:03:00Z</dcterms:created>
  <dcterms:modified xsi:type="dcterms:W3CDTF">2024-10-24T09:05:00Z</dcterms:modified>
</cp:coreProperties>
</file>