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59" w:rsidRDefault="00864259" w:rsidP="00864259">
      <w:pPr>
        <w:rPr>
          <w:noProof/>
          <w:lang w:eastAsia="ru-RU"/>
        </w:rPr>
      </w:pPr>
      <w:r>
        <w:rPr>
          <w:noProof/>
          <w:lang w:eastAsia="ru-RU"/>
        </w:rPr>
        <w:t>ДИДАКТИЧЕСКАЯ  ИГРА   "НАШЫ  СВЯТЫ".</w:t>
      </w:r>
    </w:p>
    <w:p w:rsidR="00864259" w:rsidRDefault="00864259" w:rsidP="00864259">
      <w:pPr>
        <w:rPr>
          <w:noProof/>
          <w:lang w:eastAsia="ru-RU"/>
        </w:rPr>
      </w:pPr>
    </w:p>
    <w:p w:rsidR="00864259" w:rsidRDefault="00864259" w:rsidP="00864259">
      <w:pPr>
        <w:rPr>
          <w:noProof/>
          <w:lang w:eastAsia="ru-RU"/>
        </w:rPr>
      </w:pPr>
    </w:p>
    <w:p w:rsidR="00864259" w:rsidRDefault="00864259" w:rsidP="00864259">
      <w:pPr>
        <w:rPr>
          <w:noProof/>
          <w:lang w:eastAsia="ru-RU"/>
        </w:rPr>
      </w:pPr>
      <w:r>
        <w:rPr>
          <w:noProof/>
          <w:lang w:eastAsia="ru-RU"/>
        </w:rPr>
        <w:t xml:space="preserve">    ЗАДАЧИ:  --  Закреплять  представление  об  основных  беларусских  праздниках;</w:t>
      </w:r>
    </w:p>
    <w:p w:rsidR="00864259" w:rsidRDefault="00864259" w:rsidP="00864259">
      <w:pPr>
        <w:rPr>
          <w:noProof/>
          <w:lang w:eastAsia="ru-RU"/>
        </w:rPr>
      </w:pPr>
    </w:p>
    <w:p w:rsidR="00864259" w:rsidRDefault="00864259" w:rsidP="0086425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--  Уточнять  сведения  о  содержании  праздников,  белорусском  фольклорном   музыкальном  материале</w:t>
      </w:r>
    </w:p>
    <w:p w:rsidR="00864259" w:rsidRDefault="00864259" w:rsidP="0086425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используемом  на них;</w:t>
      </w:r>
    </w:p>
    <w:p w:rsidR="00864259" w:rsidRDefault="00864259" w:rsidP="00864259">
      <w:pPr>
        <w:rPr>
          <w:noProof/>
          <w:lang w:eastAsia="ru-RU"/>
        </w:rPr>
      </w:pPr>
    </w:p>
    <w:p w:rsidR="00864259" w:rsidRDefault="00864259" w:rsidP="0086425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--  Формировать  основы  белорусской  национальной  культуры.</w:t>
      </w:r>
    </w:p>
    <w:p w:rsidR="00864259" w:rsidRDefault="00864259" w:rsidP="00864259">
      <w:pPr>
        <w:rPr>
          <w:noProof/>
          <w:lang w:eastAsia="ru-RU"/>
        </w:rPr>
      </w:pPr>
    </w:p>
    <w:p w:rsidR="00864259" w:rsidRDefault="00864259" w:rsidP="00864259">
      <w:pPr>
        <w:rPr>
          <w:noProof/>
          <w:lang w:eastAsia="ru-RU"/>
        </w:rPr>
      </w:pPr>
    </w:p>
    <w:p w:rsidR="00864259" w:rsidRDefault="00864259" w:rsidP="00864259">
      <w:pPr>
        <w:rPr>
          <w:noProof/>
          <w:lang w:eastAsia="ru-RU"/>
        </w:rPr>
      </w:pPr>
      <w:r>
        <w:rPr>
          <w:noProof/>
          <w:lang w:eastAsia="ru-RU"/>
        </w:rPr>
        <w:t xml:space="preserve">    МАТЕРИАЛ: --  Изображения  белорусских  народных праздников и разрезной  материал для  составления</w:t>
      </w:r>
    </w:p>
    <w:p w:rsidR="00864259" w:rsidRDefault="00864259" w:rsidP="0086425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картинки  какого-либо  праздника;</w:t>
      </w:r>
    </w:p>
    <w:p w:rsidR="00864259" w:rsidRDefault="00864259" w:rsidP="00864259">
      <w:pPr>
        <w:rPr>
          <w:noProof/>
          <w:lang w:eastAsia="ru-RU"/>
        </w:rPr>
      </w:pPr>
    </w:p>
    <w:p w:rsidR="00864259" w:rsidRDefault="00864259" w:rsidP="0086425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--  Электронное  приложение  диск к  учебно-наглядному  пособию О.Анцыпирович и О.Зыль</w:t>
      </w:r>
    </w:p>
    <w:p w:rsidR="00864259" w:rsidRDefault="00864259" w:rsidP="0086425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"Музыкально-эстетическое  развитие  детей дошкольного  возраста",  где  расположен  музыкальный </w:t>
      </w:r>
    </w:p>
    <w:p w:rsidR="00864259" w:rsidRDefault="00864259" w:rsidP="0086425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фольклорный  материал  по  основным белорусским  народным  праздникам.</w:t>
      </w:r>
      <w:bookmarkStart w:id="0" w:name="_GoBack"/>
      <w:bookmarkEnd w:id="0"/>
    </w:p>
    <w:p w:rsidR="00615DBD" w:rsidRDefault="00615DBD">
      <w:r>
        <w:rPr>
          <w:noProof/>
          <w:lang w:eastAsia="ru-RU"/>
        </w:rPr>
        <w:lastRenderedPageBreak/>
        <w:drawing>
          <wp:inline distT="0" distB="0" distL="0" distR="0" wp14:anchorId="7EE1502F" wp14:editId="446D9187">
            <wp:extent cx="7200000" cy="7200000"/>
            <wp:effectExtent l="57150" t="57150" r="58420" b="1868170"/>
            <wp:docPr id="2" name="Рисунок 2" descr="https://problr.by/images/pro_belarus/tradicii_i_prazdniki/dozhinki_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blr.by/images/pro_belarus/tradicii_i_prazdniki/dozhinki_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72000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F06245" w:rsidRDefault="00F06245">
      <w:r>
        <w:rPr>
          <w:noProof/>
          <w:lang w:eastAsia="ru-RU"/>
        </w:rPr>
        <w:drawing>
          <wp:inline distT="0" distB="0" distL="0" distR="0" wp14:anchorId="26CD3389" wp14:editId="756D2D6B">
            <wp:extent cx="7200000" cy="7200000"/>
            <wp:effectExtent l="57150" t="57150" r="58420" b="1868170"/>
            <wp:docPr id="5" name="Рисунок 5" descr="http://ddu495.minsk.edu.by/ru/sm_full.aspx?guid=14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du495.minsk.edu.by/ru/sm_full.aspx?guid=141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72000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F06245" w:rsidRDefault="00864FD3">
      <w:r>
        <w:rPr>
          <w:noProof/>
          <w:lang w:eastAsia="ru-RU"/>
        </w:rPr>
        <w:drawing>
          <wp:inline distT="0" distB="0" distL="0" distR="0" wp14:anchorId="117EC331" wp14:editId="0A82B8D3">
            <wp:extent cx="7200000" cy="7200000"/>
            <wp:effectExtent l="57150" t="57150" r="58420" b="1868170"/>
            <wp:docPr id="11" name="Рисунок 11" descr="https://avatars.mds.yandex.net/i?id=a6b6c67eac85ffe1e2e7c2b2c7f830863bf6993f-8343339-images-thumbs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a6b6c67eac85ffe1e2e7c2b2c7f830863bf6993f-8343339-images-thumbs&amp;n=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72000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F06245" w:rsidRDefault="00F06245">
      <w:r>
        <w:rPr>
          <w:noProof/>
          <w:lang w:eastAsia="ru-RU"/>
        </w:rPr>
        <w:drawing>
          <wp:inline distT="0" distB="0" distL="0" distR="0" wp14:anchorId="6033319E" wp14:editId="4BC7F5FC">
            <wp:extent cx="7200000" cy="7200000"/>
            <wp:effectExtent l="57150" t="57150" r="58420" b="1868170"/>
            <wp:docPr id="9" name="Рисунок 9" descr="https://i.ytimg.com/vi/agG6OraeCe0/maxresdefaul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ytimg.com/vi/agG6OraeCe0/maxresdefault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72000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F06245" w:rsidRDefault="00F06245">
      <w:r>
        <w:rPr>
          <w:noProof/>
          <w:lang w:eastAsia="ru-RU"/>
        </w:rPr>
        <w:drawing>
          <wp:inline distT="0" distB="0" distL="0" distR="0" wp14:anchorId="33D19A72" wp14:editId="0078F990">
            <wp:extent cx="7200000" cy="7200000"/>
            <wp:effectExtent l="57150" t="57150" r="58420" b="1868170"/>
            <wp:docPr id="10" name="Рисунок 10" descr="https://kartinkin.net/uploads/posts/2022-02/1645001939_51-kartinkin-net-p-prazdnik-ivana-kupala-kartinki-6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artinkin.net/uploads/posts/2022-02/1645001939_51-kartinkin-net-p-prazdnik-ivana-kupala-kartinki-6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72000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sectPr w:rsidR="00F06245" w:rsidSect="00B05C12">
      <w:pgSz w:w="16838" w:h="11906" w:orient="landscape"/>
      <w:pgMar w:top="142" w:right="253" w:bottom="28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BD"/>
    <w:rsid w:val="00615DBD"/>
    <w:rsid w:val="00835B45"/>
    <w:rsid w:val="00864259"/>
    <w:rsid w:val="00864FD3"/>
    <w:rsid w:val="00B05C12"/>
    <w:rsid w:val="00F0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09BA"/>
  <w15:chartTrackingRefBased/>
  <w15:docId w15:val="{F81408C3-D9D4-4C0C-BEBE-A22BDF32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2023-02-14T13:18:00Z</dcterms:created>
  <dcterms:modified xsi:type="dcterms:W3CDTF">2023-03-21T09:42:00Z</dcterms:modified>
</cp:coreProperties>
</file>