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6D" w:rsidRPr="007B1E6D" w:rsidRDefault="007B1E6D" w:rsidP="007B1E6D">
      <w:pPr>
        <w:pBdr>
          <w:top w:val="single" w:sz="8" w:space="0" w:color="E5E6E6"/>
          <w:left w:val="single" w:sz="8" w:space="0" w:color="E5E6E6"/>
          <w:bottom w:val="single" w:sz="8" w:space="0" w:color="E5E6E6"/>
          <w:right w:val="single" w:sz="8" w:space="0" w:color="E5E6E6"/>
        </w:pBd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BD027"/>
          <w:kern w:val="36"/>
          <w:sz w:val="32"/>
          <w:szCs w:val="32"/>
        </w:rPr>
      </w:pPr>
      <w:r w:rsidRPr="007B1E6D">
        <w:rPr>
          <w:rFonts w:ascii="Arial" w:eastAsia="Times New Roman" w:hAnsi="Arial" w:cs="Arial"/>
          <w:b/>
          <w:bCs/>
          <w:color w:val="000080"/>
          <w:kern w:val="36"/>
          <w:sz w:val="40"/>
        </w:rPr>
        <w:t>Правила дорожного движения для школьников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B22222"/>
          <w:sz w:val="44"/>
        </w:rPr>
        <w:t>4. Обязанности пешеходов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4.1.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    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color w:val="663300"/>
          <w:sz w:val="35"/>
          <w:szCs w:val="35"/>
        </w:rPr>
        <w:lastRenderedPageBreak/>
        <w:drawing>
          <wp:inline distT="0" distB="0" distL="0" distR="0">
            <wp:extent cx="4775200" cy="6591300"/>
            <wp:effectExtent l="19050" t="0" r="635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color w:val="663300"/>
          <w:sz w:val="35"/>
          <w:szCs w:val="35"/>
        </w:rPr>
        <w:lastRenderedPageBreak/>
        <w:drawing>
          <wp:inline distT="0" distB="0" distL="0" distR="0">
            <wp:extent cx="4775200" cy="6591300"/>
            <wp:effectExtent l="19050" t="0" r="635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  <w:shd w:val="clear" w:color="auto" w:fill="FFFFFF"/>
        </w:rPr>
        <w:t xml:space="preserve">     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  <w:shd w:val="clear" w:color="auto" w:fill="FFFFFF"/>
        </w:rPr>
        <w:t>световозвращающими</w:t>
      </w:r>
      <w:proofErr w:type="spellEnd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  <w:shd w:val="clear" w:color="auto" w:fill="FFFFFF"/>
        </w:rPr>
        <w:t xml:space="preserve"> элементами и обеспечивать видимость этих предметов водителями транспортных средств.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color w:val="663300"/>
          <w:sz w:val="35"/>
          <w:szCs w:val="35"/>
        </w:rPr>
        <w:lastRenderedPageBreak/>
        <w:drawing>
          <wp:inline distT="0" distB="0" distL="0" distR="0">
            <wp:extent cx="4775200" cy="6591300"/>
            <wp:effectExtent l="19050" t="0" r="6350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4.2.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 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lastRenderedPageBreak/>
        <w:t>дорожкам, а при их отсутствии - и по обочинам, но лишь в светлое время суток и только в сопровождении взрослых.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4.3.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</w:t>
      </w:r>
      <w:proofErr w:type="gramStart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  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4.4.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4.5.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4.6.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 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переход можно лишь убедившись</w:t>
      </w:r>
      <w:proofErr w:type="gramEnd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 в безопасности дальнейшего движения и с учетом сигнала светофора (регулировщика).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lastRenderedPageBreak/>
        <w:t>4.7.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 При приближении транспортных средств с </w:t>
      </w:r>
      <w:proofErr w:type="gramStart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включенными</w:t>
      </w:r>
      <w:proofErr w:type="gramEnd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4.8.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   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B22222"/>
          <w:sz w:val="44"/>
          <w:szCs w:val="44"/>
        </w:rPr>
        <w:t> </w:t>
      </w:r>
      <w:r w:rsidRPr="007B1E6D">
        <w:rPr>
          <w:rFonts w:ascii="Times New Roman" w:eastAsia="Times New Roman" w:hAnsi="Times New Roman" w:cs="Times New Roman"/>
          <w:b/>
          <w:bCs/>
          <w:color w:val="B22222"/>
          <w:sz w:val="44"/>
        </w:rPr>
        <w:t>5. Обязанности пассажиров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B22222"/>
          <w:sz w:val="44"/>
        </w:rPr>
        <w:t>5.1. Пассажиры обязаны:</w:t>
      </w:r>
    </w:p>
    <w:p w:rsidR="007B1E6D" w:rsidRPr="007B1E6D" w:rsidRDefault="007B1E6D" w:rsidP="007B1E6D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7B1E6D" w:rsidRPr="007B1E6D" w:rsidRDefault="007B1E6D" w:rsidP="007B1E6D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посадку и высадку производить со стороны тротуара или обочины и только после полной остановки транспортного средства. 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lastRenderedPageBreak/>
        <w:t>5.2. Пассажирам запрещается: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отвлекать водителя от управления транспортным средством во время его движения;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открывать двери транспортного средства во время его движения.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color w:val="663300"/>
          <w:sz w:val="35"/>
          <w:szCs w:val="35"/>
        </w:rPr>
        <w:drawing>
          <wp:inline distT="0" distB="0" distL="0" distR="0">
            <wp:extent cx="4775200" cy="6591300"/>
            <wp:effectExtent l="19050" t="0" r="635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color w:val="663300"/>
          <w:sz w:val="35"/>
          <w:szCs w:val="35"/>
        </w:rPr>
        <w:lastRenderedPageBreak/>
        <w:drawing>
          <wp:inline distT="0" distB="0" distL="0" distR="0">
            <wp:extent cx="4775200" cy="6591300"/>
            <wp:effectExtent l="19050" t="0" r="6350" b="0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before="200" w:after="240" w:line="240" w:lineRule="auto"/>
        <w:ind w:left="600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B22222"/>
          <w:sz w:val="35"/>
        </w:rPr>
        <w:t>6. Сигналы светофора и регулировщика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6.1.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В светофорах применяются световые сигналы зеленого, желтого, красного и бело-лунного цвета.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В зависимости от назначения сигналы светофора могут быть круглые, в виде стрелки (стрелок), силуэта пешехода или велосипеда и X-образные.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Светофоры с круглыми сигналами могут иметь одну или две дополнительные секции с сигналами в виде зеленой 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lastRenderedPageBreak/>
        <w:t>стрелки (стрелок), которые располагаются на уровне зеленого круглого сигнала.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</w:t>
      </w:r>
    </w:p>
    <w:p w:rsidR="007B1E6D" w:rsidRPr="007B1E6D" w:rsidRDefault="007B1E6D" w:rsidP="007B1E6D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color w:val="663300"/>
          <w:sz w:val="35"/>
          <w:szCs w:val="35"/>
        </w:rPr>
        <w:drawing>
          <wp:inline distT="0" distB="0" distL="0" distR="0">
            <wp:extent cx="4775200" cy="6591300"/>
            <wp:effectExtent l="19050" t="0" r="6350" b="0"/>
            <wp:docPr id="6" name="Рисунок 6" descr="http://sch82.minsk.edu.by/sm_full.aspx?guid=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82.minsk.edu.by/sm_full.aspx?guid=42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 6.2.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Круглые сигналы светофора имеют следующие значения: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ЗЕЛЕНЫЙ СИГНАЛ разрешает движение;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lastRenderedPageBreak/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КРАСНЫЙ СИГНАЛ, в том числе мигающий, запрещает движение.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Сочетание красного и желтого сигналов запрещает движение и информирует о предстоящем включении зеленого сигнала.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6.3.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6.4.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 Если на основной зеленый сигнал светофора нанесена черная контурная стрелка (стрелки), то она информирует водителей о наличии дополнительной секции светофора и 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lastRenderedPageBreak/>
        <w:t>указывает иные разрешенные направления движения, чем сигнал дополнительной секции.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6.5.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 Если сигнал светофора выполнен в виде силуэта пешехода (велосипеда), то его действие распространяется только на пешеходов (велосипедистов). При этом зеленый сигнал разрешает, а красный запрещает движение пешеходов (велосипедистов). Для регулирования движения велосипедистов может использоваться также светофор с круглыми сигналами уменьшенного размера, дополненный прямоугольной табличкой белого цвета размером 200 </w:t>
      </w:r>
      <w:proofErr w:type="spellStart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x</w:t>
      </w:r>
      <w:proofErr w:type="spellEnd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 200 мм с изображением велосипеда черного цвета.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6.6.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Для информирования слепых пешеходов о возможности пересечения проезжей части световые сигналы светофора могут быть дополнены звуковым сигналом.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6.7.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</w:t>
      </w:r>
      <w:proofErr w:type="gramStart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Для регулирования движения транспортных средств по полосам проезжей части, в частности по тем, направление движения по которым может изменяться на противоположное, применяются реверсивные светофоры с красным X-образным сигналом и зеленым сигналом в виде стрелы, направленной вниз.</w:t>
      </w:r>
      <w:proofErr w:type="gramEnd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 Эти сигналы соответственно запрещают или разрешают движение по полосе, над которой они расположены.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Основные сигналы реверсивного светофора могут быть дополнены желтым сигналом в виде стрелы, наклоненной по диагонали вниз направо или налево, включение которой информирует о предстоящей смене сигнала и необходимости перестроиться на полосу, на которую указывает стрела. При выключенных сигналах реверсивного светофора, который расположен над полосой, обозначенной с обеих сторон разметкой 1.9, въезд на эту полосу запрещен.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lastRenderedPageBreak/>
        <w:t>6.8.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 Для регулирования движения трамваев, а также других маршрутных транспортных средств, движущихся по выделенной для них полосе, могут применяться светофоры одноцветной сигнализации с четырьмя круглыми сигналами бело-лунного цвета, расположенными в виде буквы "Т". Движение разрешается только при включении одновременно нижнего сигнала и одного или нескольких верхних, </w:t>
      </w:r>
      <w:proofErr w:type="gramStart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из</w:t>
      </w:r>
      <w:proofErr w:type="gramEnd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 которых левый разрешает движение налево, средний - прямо, правый - направо. Если включены только три верхних сигнала, то движение запрещено.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6.9.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 Круглый бело-лунный мигающий сигнал, расположенный на железнодорожном переезде, разрешает движение транспортных средств через переезд. При выключенных мигающих бело-лунном и </w:t>
      </w:r>
      <w:proofErr w:type="gramStart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красном</w:t>
      </w:r>
      <w:proofErr w:type="gramEnd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 xml:space="preserve"> сигналах движение разрешается при отсутствии в пределах видимости приближающегося к переезду поезда (локомотива, дрезины).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6.10.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Сигналы регулировщика имеют следующие значения: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РУКИ ВЫТЯНУТЫ В СТОРОНЫ ИЛИ ОПУЩЕНЫ: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со стороны левого и правого бока разрешено движение трамваю прямо, безрельсовым транспортным средствам прямо и направо, пешеходам разрешено переходить проезжую часть;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со стороны груди и спины движение всех транспортных средств и пешеходов запрещено.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ПРАВАЯ РУКА ВЫТЯНУТА ВПЕРЕД: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со стороны левого бока разрешено движение трамваю налево, безрельсовым транспортным средствам во всех направлениях;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lastRenderedPageBreak/>
        <w:t>со стороны груди всем транспортным средствам разрешено движение только направо;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со стороны правого бока и спины движение всех транспортных средств запрещено;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пешеходам разрешено переходить проезжую часть за спиной регулировщика.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РУКА ПОДНЯТА ВВЕРХ: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движение всех транспортных средств и пешеходов запрещено во всех направлениях, кроме случаев, предусмотренных пунктом 6.14 Правил. Регулировщик может подавать жестами рук и другие сигналы, понятные водителям и пешеходам.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Для лучшей видимости сигналов регулировщик может применять жезл или ди</w:t>
      </w:r>
      <w:proofErr w:type="gramStart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ск с кр</w:t>
      </w:r>
      <w:proofErr w:type="gramEnd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асным сигналом (</w:t>
      </w:r>
      <w:proofErr w:type="spellStart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световозвращателем</w:t>
      </w:r>
      <w:proofErr w:type="spellEnd"/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).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6.12.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Дополнительный сигнал свистком подается для привлечения внимания участников движения.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6.15.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Водители и пешеходы должны выполнять требования сигналов и распоряжения регулировщика, даже если они противоречат сигналам светофора, требованиям дорожных знаков или разметки. В случае если значения сигналов светофора противоречат требованиям дорожных знаков приоритета, водители должны руководствоваться сигналами светофора.</w:t>
      </w:r>
    </w:p>
    <w:p w:rsidR="007B1E6D" w:rsidRPr="007B1E6D" w:rsidRDefault="007B1E6D" w:rsidP="007B1E6D">
      <w:pPr>
        <w:shd w:val="clear" w:color="auto" w:fill="FFFFFF"/>
        <w:spacing w:before="200" w:after="240" w:line="240" w:lineRule="auto"/>
        <w:ind w:left="600"/>
        <w:jc w:val="both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 w:rsidRPr="007B1E6D">
        <w:rPr>
          <w:rFonts w:ascii="Times New Roman" w:eastAsia="Times New Roman" w:hAnsi="Times New Roman" w:cs="Times New Roman"/>
          <w:b/>
          <w:bCs/>
          <w:color w:val="663300"/>
          <w:sz w:val="35"/>
        </w:rPr>
        <w:t>6.16.</w:t>
      </w:r>
      <w:r w:rsidRPr="007B1E6D">
        <w:rPr>
          <w:rFonts w:ascii="Times New Roman" w:eastAsia="Times New Roman" w:hAnsi="Times New Roman" w:cs="Times New Roman"/>
          <w:color w:val="663300"/>
          <w:sz w:val="35"/>
          <w:szCs w:val="35"/>
        </w:rPr>
        <w:t> На железнодорожных переездах одновременно с красным мигающим сигналом светофора может подаваться звуковой сигнал, дополнительно информирующий участников движения о запрещении движения через переезд.</w:t>
      </w:r>
    </w:p>
    <w:p w:rsidR="007B1E6D" w:rsidRPr="007B1E6D" w:rsidRDefault="007B1E6D" w:rsidP="007B1E6D">
      <w:pPr>
        <w:numPr>
          <w:ilvl w:val="0"/>
          <w:numId w:val="2"/>
        </w:numPr>
        <w:shd w:val="clear" w:color="auto" w:fill="FFFFFF"/>
        <w:spacing w:before="200" w:after="240" w:line="240" w:lineRule="auto"/>
        <w:ind w:left="600"/>
        <w:jc w:val="center"/>
        <w:rPr>
          <w:rFonts w:ascii="Times New Roman" w:eastAsia="Times New Roman" w:hAnsi="Times New Roman" w:cs="Times New Roman"/>
          <w:color w:val="663300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color w:val="663300"/>
          <w:sz w:val="35"/>
          <w:szCs w:val="35"/>
        </w:rPr>
        <w:lastRenderedPageBreak/>
        <w:drawing>
          <wp:inline distT="0" distB="0" distL="0" distR="0">
            <wp:extent cx="4775200" cy="6591300"/>
            <wp:effectExtent l="19050" t="0" r="6350" b="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A2" w:rsidRDefault="003508A2"/>
    <w:sectPr w:rsidR="0035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558B"/>
    <w:multiLevelType w:val="multilevel"/>
    <w:tmpl w:val="FF3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33209"/>
    <w:multiLevelType w:val="multilevel"/>
    <w:tmpl w:val="4C5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B1E6D"/>
    <w:rsid w:val="003508A2"/>
    <w:rsid w:val="007B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E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B1E6D"/>
    <w:rPr>
      <w:b/>
      <w:bCs/>
    </w:rPr>
  </w:style>
  <w:style w:type="paragraph" w:styleId="a4">
    <w:name w:val="Normal (Web)"/>
    <w:basedOn w:val="a"/>
    <w:uiPriority w:val="99"/>
    <w:semiHidden/>
    <w:unhideWhenUsed/>
    <w:rsid w:val="007B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2020-05-12T10:58:00Z</dcterms:created>
  <dcterms:modified xsi:type="dcterms:W3CDTF">2020-05-12T10:59:00Z</dcterms:modified>
</cp:coreProperties>
</file>