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1C" w:rsidRPr="00452C1C" w:rsidRDefault="00452C1C" w:rsidP="00452C1C">
      <w:pPr>
        <w:shd w:val="clear" w:color="auto" w:fill="FFFFFF"/>
        <w:spacing w:before="153" w:after="184" w:line="240" w:lineRule="auto"/>
        <w:jc w:val="center"/>
        <w:rPr>
          <w:rFonts w:ascii="Tahoma" w:eastAsia="Times New Roman" w:hAnsi="Tahoma" w:cs="Tahoma"/>
          <w:color w:val="111111"/>
          <w:sz w:val="18"/>
          <w:szCs w:val="18"/>
          <w:lang w:eastAsia="ru-RU"/>
        </w:rPr>
      </w:pPr>
      <w:r w:rsidRPr="00452C1C">
        <w:rPr>
          <w:rFonts w:ascii="Comic Sans MS" w:eastAsia="Times New Roman" w:hAnsi="Comic Sans MS" w:cs="Tahoma"/>
          <w:color w:val="4B0082"/>
          <w:sz w:val="55"/>
          <w:szCs w:val="55"/>
          <w:lang w:eastAsia="ru-RU"/>
        </w:rPr>
        <w:t>Что такое жестокое обращение</w:t>
      </w:r>
    </w:p>
    <w:p w:rsidR="00452C1C" w:rsidRPr="00452C1C" w:rsidRDefault="00452C1C" w:rsidP="00452C1C">
      <w:pPr>
        <w:shd w:val="clear" w:color="auto" w:fill="FFFFFF"/>
        <w:spacing w:before="153" w:after="184" w:line="240" w:lineRule="auto"/>
        <w:jc w:val="center"/>
        <w:rPr>
          <w:rFonts w:ascii="Tahoma" w:eastAsia="Times New Roman" w:hAnsi="Tahoma" w:cs="Tahoma"/>
          <w:color w:val="111111"/>
          <w:sz w:val="18"/>
          <w:szCs w:val="18"/>
          <w:lang w:eastAsia="ru-RU"/>
        </w:rPr>
      </w:pPr>
      <w:r>
        <w:rPr>
          <w:rFonts w:ascii="Tahoma" w:eastAsia="Times New Roman" w:hAnsi="Tahoma" w:cs="Tahoma"/>
          <w:noProof/>
          <w:color w:val="111111"/>
          <w:sz w:val="18"/>
          <w:szCs w:val="18"/>
          <w:lang w:eastAsia="ru-RU"/>
        </w:rPr>
        <w:drawing>
          <wp:inline distT="0" distB="0" distL="0" distR="0">
            <wp:extent cx="9523095" cy="6342380"/>
            <wp:effectExtent l="19050" t="0" r="1905" b="0"/>
            <wp:docPr id="1" name="Рисунок 1" descr="http://alysonschafer.com/wp-content/uploads/2014/08/swe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ysonschafer.com/wp-content/uploads/2014/08/swearing.jpg"/>
                    <pic:cNvPicPr>
                      <a:picLocks noChangeAspect="1" noChangeArrowheads="1"/>
                    </pic:cNvPicPr>
                  </pic:nvPicPr>
                  <pic:blipFill>
                    <a:blip r:embed="rId5" cstate="print"/>
                    <a:srcRect/>
                    <a:stretch>
                      <a:fillRect/>
                    </a:stretch>
                  </pic:blipFill>
                  <pic:spPr bwMode="auto">
                    <a:xfrm>
                      <a:off x="0" y="0"/>
                      <a:ext cx="9523095" cy="6342380"/>
                    </a:xfrm>
                    <a:prstGeom prst="rect">
                      <a:avLst/>
                    </a:prstGeom>
                    <a:noFill/>
                    <a:ln w="9525">
                      <a:noFill/>
                      <a:miter lim="800000"/>
                      <a:headEnd/>
                      <a:tailEnd/>
                    </a:ln>
                  </pic:spPr>
                </pic:pic>
              </a:graphicData>
            </a:graphic>
          </wp:inline>
        </w:drawing>
      </w:r>
    </w:p>
    <w:p w:rsidR="00452C1C" w:rsidRPr="00452C1C" w:rsidRDefault="00452C1C" w:rsidP="00452C1C">
      <w:pPr>
        <w:shd w:val="clear" w:color="auto" w:fill="FFFFFF"/>
        <w:spacing w:before="153" w:after="184" w:line="240" w:lineRule="auto"/>
        <w:jc w:val="center"/>
        <w:rPr>
          <w:rFonts w:ascii="Tahoma" w:eastAsia="Times New Roman" w:hAnsi="Tahoma" w:cs="Tahoma"/>
          <w:color w:val="111111"/>
          <w:sz w:val="18"/>
          <w:szCs w:val="18"/>
          <w:lang w:eastAsia="ru-RU"/>
        </w:rPr>
      </w:pPr>
      <w:r w:rsidRPr="00452C1C">
        <w:rPr>
          <w:rFonts w:ascii="Arial" w:eastAsia="Times New Roman" w:hAnsi="Arial" w:cs="Arial"/>
          <w:b/>
          <w:bCs/>
          <w:i/>
          <w:iCs/>
          <w:color w:val="000000"/>
          <w:sz w:val="31"/>
          <w:lang w:eastAsia="ru-RU"/>
        </w:rPr>
        <w:t>Н</w:t>
      </w:r>
      <w:r w:rsidRPr="00452C1C">
        <w:rPr>
          <w:rFonts w:ascii="Arial" w:eastAsia="Times New Roman" w:hAnsi="Arial" w:cs="Arial"/>
          <w:b/>
          <w:bCs/>
          <w:i/>
          <w:iCs/>
          <w:color w:val="000000"/>
          <w:sz w:val="28"/>
          <w:lang w:eastAsia="ru-RU"/>
        </w:rPr>
        <w:t>аказывая, подумай: зачем?</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1. 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2. Если есть сомнение, наказывать или не наказывать, – не наказывайте. Никаких наказаний в целях «профилактики», «на всякий случай»!</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lastRenderedPageBreak/>
        <w:t>3. 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4. 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 xml:space="preserve">5. Наказан – прощён. Инцидент исчерпан. Страница перевёрнута, как ни в </w:t>
      </w:r>
      <w:proofErr w:type="gramStart"/>
      <w:r w:rsidRPr="00452C1C">
        <w:rPr>
          <w:rFonts w:ascii="Tahoma" w:eastAsia="Times New Roman" w:hAnsi="Tahoma" w:cs="Tahoma"/>
          <w:color w:val="000000"/>
          <w:sz w:val="28"/>
          <w:szCs w:val="28"/>
          <w:lang w:eastAsia="ru-RU"/>
        </w:rPr>
        <w:t>чём</w:t>
      </w:r>
      <w:proofErr w:type="gramEnd"/>
      <w:r w:rsidRPr="00452C1C">
        <w:rPr>
          <w:rFonts w:ascii="Tahoma" w:eastAsia="Times New Roman" w:hAnsi="Tahoma" w:cs="Tahoma"/>
          <w:color w:val="000000"/>
          <w:sz w:val="28"/>
          <w:szCs w:val="28"/>
          <w:lang w:eastAsia="ru-RU"/>
        </w:rPr>
        <w:t xml:space="preserve"> ни бывало. О старых грехах ни слова.</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6. 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7. Ребёнок не должен бояться наказания. Не наказания он должен страшиться, не гнева вашего, а вашего огорчения.</w:t>
      </w:r>
    </w:p>
    <w:p w:rsidR="00452C1C" w:rsidRPr="00452C1C" w:rsidRDefault="00452C1C" w:rsidP="00452C1C">
      <w:pPr>
        <w:shd w:val="clear" w:color="auto" w:fill="FFFFFF"/>
        <w:spacing w:before="153" w:after="184" w:line="240" w:lineRule="auto"/>
        <w:jc w:val="center"/>
        <w:rPr>
          <w:rFonts w:ascii="Tahoma" w:eastAsia="Times New Roman" w:hAnsi="Tahoma" w:cs="Tahoma"/>
          <w:color w:val="111111"/>
          <w:sz w:val="18"/>
          <w:szCs w:val="18"/>
          <w:lang w:eastAsia="ru-RU"/>
        </w:rPr>
      </w:pPr>
      <w:r w:rsidRPr="00452C1C">
        <w:rPr>
          <w:rFonts w:ascii="Tahoma" w:eastAsia="Times New Roman" w:hAnsi="Tahoma" w:cs="Tahoma"/>
          <w:b/>
          <w:bCs/>
          <w:color w:val="000000"/>
          <w:sz w:val="28"/>
          <w:lang w:eastAsia="ru-RU"/>
        </w:rPr>
        <w:t>Жестокое обращение с детьми: что это такое?</w:t>
      </w:r>
    </w:p>
    <w:p w:rsidR="00452C1C" w:rsidRPr="00452C1C" w:rsidRDefault="00452C1C" w:rsidP="00452C1C">
      <w:pPr>
        <w:shd w:val="clear" w:color="auto" w:fill="FFFFFF"/>
        <w:spacing w:before="153" w:after="184" w:line="240" w:lineRule="auto"/>
        <w:jc w:val="both"/>
        <w:rPr>
          <w:rFonts w:ascii="Tahoma" w:eastAsia="Times New Roman" w:hAnsi="Tahoma" w:cs="Tahoma"/>
          <w:color w:val="111111"/>
          <w:sz w:val="18"/>
          <w:szCs w:val="18"/>
          <w:lang w:eastAsia="ru-RU"/>
        </w:rPr>
      </w:pPr>
      <w:r w:rsidRPr="00452C1C">
        <w:rPr>
          <w:rFonts w:ascii="Arial" w:eastAsia="Times New Roman" w:hAnsi="Arial" w:cs="Arial"/>
          <w:i/>
          <w:iCs/>
          <w:color w:val="000000"/>
          <w:sz w:val="28"/>
          <w:lang w:eastAsia="ru-RU"/>
        </w:rPr>
        <w:t>Жестокое обращение с детьми</w:t>
      </w:r>
      <w:r w:rsidRPr="00452C1C">
        <w:rPr>
          <w:rFonts w:ascii="Tahoma" w:eastAsia="Times New Roman" w:hAnsi="Tahoma" w:cs="Tahoma"/>
          <w:color w:val="000000"/>
          <w:sz w:val="28"/>
          <w:szCs w:val="28"/>
          <w:lang w:eastAsia="ru-RU"/>
        </w:rPr>
        <w:t> – это не только побои, нанесение ран, сексуальные домогательства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452C1C" w:rsidRPr="00452C1C" w:rsidRDefault="00452C1C" w:rsidP="00452C1C">
      <w:pPr>
        <w:shd w:val="clear" w:color="auto" w:fill="FFFFFF"/>
        <w:spacing w:before="153" w:after="184" w:line="240" w:lineRule="auto"/>
        <w:jc w:val="both"/>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452C1C" w:rsidRPr="00452C1C" w:rsidRDefault="00452C1C" w:rsidP="00452C1C">
      <w:pPr>
        <w:shd w:val="clear" w:color="auto" w:fill="FFFFFF"/>
        <w:spacing w:before="153" w:after="184" w:line="240" w:lineRule="auto"/>
        <w:jc w:val="both"/>
        <w:rPr>
          <w:rFonts w:ascii="Tahoma" w:eastAsia="Times New Roman" w:hAnsi="Tahoma" w:cs="Tahoma"/>
          <w:color w:val="111111"/>
          <w:sz w:val="18"/>
          <w:szCs w:val="18"/>
          <w:lang w:eastAsia="ru-RU"/>
        </w:rPr>
      </w:pPr>
      <w:r w:rsidRPr="00452C1C">
        <w:rPr>
          <w:rFonts w:ascii="Arial" w:eastAsia="Times New Roman" w:hAnsi="Arial" w:cs="Arial"/>
          <w:i/>
          <w:iCs/>
          <w:color w:val="000000"/>
          <w:sz w:val="28"/>
          <w:lang w:eastAsia="ru-RU"/>
        </w:rPr>
        <w:t>Жестокое обращение с детьми</w:t>
      </w:r>
      <w:r w:rsidRPr="00452C1C">
        <w:rPr>
          <w:rFonts w:ascii="Tahoma" w:eastAsia="Times New Roman" w:hAnsi="Tahoma" w:cs="Tahoma"/>
          <w:color w:val="000000"/>
          <w:sz w:val="28"/>
          <w:szCs w:val="28"/>
          <w:lang w:eastAsia="ru-RU"/>
        </w:rPr>
        <w:t>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452C1C" w:rsidRPr="00452C1C" w:rsidRDefault="00452C1C" w:rsidP="00452C1C">
      <w:pPr>
        <w:shd w:val="clear" w:color="auto" w:fill="FFFFFF"/>
        <w:spacing w:before="153" w:after="184" w:line="240" w:lineRule="auto"/>
        <w:jc w:val="center"/>
        <w:rPr>
          <w:rFonts w:ascii="Tahoma" w:eastAsia="Times New Roman" w:hAnsi="Tahoma" w:cs="Tahoma"/>
          <w:color w:val="111111"/>
          <w:sz w:val="18"/>
          <w:szCs w:val="18"/>
          <w:lang w:eastAsia="ru-RU"/>
        </w:rPr>
      </w:pPr>
      <w:r w:rsidRPr="00452C1C">
        <w:rPr>
          <w:rFonts w:ascii="Arial" w:eastAsia="Times New Roman" w:hAnsi="Arial" w:cs="Arial"/>
          <w:b/>
          <w:bCs/>
          <w:i/>
          <w:iCs/>
          <w:color w:val="000000"/>
          <w:sz w:val="28"/>
          <w:lang w:eastAsia="ru-RU"/>
        </w:rPr>
        <w:t>Основные формы жестокого обращения с детьми:</w:t>
      </w:r>
    </w:p>
    <w:p w:rsidR="00452C1C" w:rsidRPr="00452C1C" w:rsidRDefault="00452C1C" w:rsidP="00452C1C">
      <w:pPr>
        <w:numPr>
          <w:ilvl w:val="0"/>
          <w:numId w:val="1"/>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b/>
          <w:bCs/>
          <w:color w:val="000000"/>
          <w:sz w:val="28"/>
          <w:lang w:eastAsia="ru-RU"/>
        </w:rPr>
        <w:t>Физическое насилие</w:t>
      </w:r>
      <w:r w:rsidRPr="00452C1C">
        <w:rPr>
          <w:rFonts w:ascii="Tahoma" w:eastAsia="Times New Roman" w:hAnsi="Tahoma" w:cs="Tahoma"/>
          <w:color w:val="000000"/>
          <w:sz w:val="28"/>
          <w:szCs w:val="28"/>
          <w:lang w:eastAsia="ru-RU"/>
        </w:rPr>
        <w:t> – преднамеренное нанесение физических повреждений.</w:t>
      </w:r>
    </w:p>
    <w:p w:rsidR="00452C1C" w:rsidRPr="00452C1C" w:rsidRDefault="00452C1C" w:rsidP="00452C1C">
      <w:pPr>
        <w:numPr>
          <w:ilvl w:val="0"/>
          <w:numId w:val="1"/>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b/>
          <w:bCs/>
          <w:color w:val="000000"/>
          <w:sz w:val="28"/>
          <w:lang w:eastAsia="ru-RU"/>
        </w:rPr>
        <w:t>Сексуальное насилие</w:t>
      </w:r>
      <w:r w:rsidRPr="00452C1C">
        <w:rPr>
          <w:rFonts w:ascii="Tahoma" w:eastAsia="Times New Roman" w:hAnsi="Tahoma" w:cs="Tahoma"/>
          <w:color w:val="000000"/>
          <w:sz w:val="28"/>
          <w:szCs w:val="28"/>
          <w:lang w:eastAsia="ru-RU"/>
        </w:rPr>
        <w:t xml:space="preserve"> (или развращение) – вовлечение ребёнка с его согласия и без такого в сексуальные действия </w:t>
      </w:r>
      <w:proofErr w:type="gramStart"/>
      <w:r w:rsidRPr="00452C1C">
        <w:rPr>
          <w:rFonts w:ascii="Tahoma" w:eastAsia="Times New Roman" w:hAnsi="Tahoma" w:cs="Tahoma"/>
          <w:color w:val="000000"/>
          <w:sz w:val="28"/>
          <w:szCs w:val="28"/>
          <w:lang w:eastAsia="ru-RU"/>
        </w:rPr>
        <w:t>со</w:t>
      </w:r>
      <w:proofErr w:type="gramEnd"/>
      <w:r w:rsidRPr="00452C1C">
        <w:rPr>
          <w:rFonts w:ascii="Tahoma" w:eastAsia="Times New Roman" w:hAnsi="Tahoma" w:cs="Tahoma"/>
          <w:color w:val="000000"/>
          <w:sz w:val="28"/>
          <w:szCs w:val="28"/>
          <w:lang w:eastAsia="ru-RU"/>
        </w:rPr>
        <w:t xml:space="preserve"> взрослыми с целью получения последними удовлетворения или выгоды.</w:t>
      </w:r>
    </w:p>
    <w:p w:rsidR="00452C1C" w:rsidRPr="00452C1C" w:rsidRDefault="00452C1C" w:rsidP="00452C1C">
      <w:pPr>
        <w:numPr>
          <w:ilvl w:val="0"/>
          <w:numId w:val="1"/>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b/>
          <w:bCs/>
          <w:color w:val="000000"/>
          <w:sz w:val="28"/>
          <w:lang w:eastAsia="ru-RU"/>
        </w:rPr>
        <w:lastRenderedPageBreak/>
        <w:t>Психическое (эмоциональное) насилие</w:t>
      </w:r>
      <w:r w:rsidRPr="00452C1C">
        <w:rPr>
          <w:rFonts w:ascii="Tahoma" w:eastAsia="Times New Roman" w:hAnsi="Tahoma" w:cs="Tahoma"/>
          <w:color w:val="000000"/>
          <w:sz w:val="28"/>
          <w:szCs w:val="28"/>
          <w:lang w:eastAsia="ru-RU"/>
        </w:rPr>
        <w:t>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Arial" w:eastAsia="Times New Roman" w:hAnsi="Arial" w:cs="Arial"/>
          <w:i/>
          <w:iCs/>
          <w:color w:val="000000"/>
          <w:sz w:val="28"/>
          <w:lang w:eastAsia="ru-RU"/>
        </w:rPr>
        <w:t>К психической форме насилия относятся:</w:t>
      </w:r>
    </w:p>
    <w:p w:rsidR="00452C1C" w:rsidRPr="00452C1C" w:rsidRDefault="00452C1C" w:rsidP="00452C1C">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открытое неприятие и постоянная критика ребёнка;</w:t>
      </w:r>
    </w:p>
    <w:p w:rsidR="00452C1C" w:rsidRPr="00452C1C" w:rsidRDefault="00452C1C" w:rsidP="00452C1C">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угрозы в адрес ребёнка в словесной форме;</w:t>
      </w:r>
    </w:p>
    <w:p w:rsidR="00452C1C" w:rsidRPr="00452C1C" w:rsidRDefault="00452C1C" w:rsidP="00452C1C">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замечания, высказанные в оскорбительной форме, унижающие достоинство ребёнка;</w:t>
      </w:r>
    </w:p>
    <w:p w:rsidR="00452C1C" w:rsidRPr="00452C1C" w:rsidRDefault="00452C1C" w:rsidP="00452C1C">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преднамеренная физическая или социальная изоляция ребёнка;</w:t>
      </w:r>
    </w:p>
    <w:p w:rsidR="00452C1C" w:rsidRPr="00452C1C" w:rsidRDefault="00452C1C" w:rsidP="00452C1C">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ложь и невыполнение взрослыми своих обещаний;</w:t>
      </w:r>
    </w:p>
    <w:p w:rsidR="00452C1C" w:rsidRPr="00452C1C" w:rsidRDefault="00452C1C" w:rsidP="00452C1C">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однократное грубое психическое воздействие, вызывающее у ребёнка; психическую травму; </w:t>
      </w:r>
    </w:p>
    <w:p w:rsidR="00452C1C" w:rsidRPr="00452C1C" w:rsidRDefault="00452C1C" w:rsidP="00452C1C">
      <w:pPr>
        <w:numPr>
          <w:ilvl w:val="0"/>
          <w:numId w:val="2"/>
        </w:numPr>
        <w:shd w:val="clear" w:color="auto" w:fill="FFFFFF"/>
        <w:spacing w:after="153" w:line="240" w:lineRule="auto"/>
        <w:ind w:left="460"/>
        <w:jc w:val="both"/>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Пренебрежение нуждами ребёнка – это отсутствие элементарной заботы о ребёнке, в результате чего нарушается его эмоциональное состояние и появляется угроза его здоровью или развитию.</w:t>
      </w:r>
    </w:p>
    <w:p w:rsidR="00452C1C" w:rsidRPr="00452C1C" w:rsidRDefault="00452C1C" w:rsidP="00452C1C">
      <w:pPr>
        <w:shd w:val="clear" w:color="auto" w:fill="FFFFFF"/>
        <w:spacing w:before="153" w:after="184" w:line="240" w:lineRule="auto"/>
        <w:rPr>
          <w:rFonts w:ascii="Tahoma" w:eastAsia="Times New Roman" w:hAnsi="Tahoma" w:cs="Tahoma"/>
          <w:color w:val="111111"/>
          <w:sz w:val="18"/>
          <w:szCs w:val="18"/>
          <w:lang w:eastAsia="ru-RU"/>
        </w:rPr>
      </w:pPr>
      <w:r w:rsidRPr="00452C1C">
        <w:rPr>
          <w:rFonts w:ascii="Arial" w:eastAsia="Times New Roman" w:hAnsi="Arial" w:cs="Arial"/>
          <w:i/>
          <w:iCs/>
          <w:color w:val="000000"/>
          <w:sz w:val="28"/>
          <w:lang w:eastAsia="ru-RU"/>
        </w:rPr>
        <w:t>К пренебрежению элементарными нуждами ребёнка относятся:</w:t>
      </w:r>
    </w:p>
    <w:p w:rsidR="00452C1C" w:rsidRPr="00452C1C" w:rsidRDefault="00452C1C" w:rsidP="00452C1C">
      <w:pPr>
        <w:numPr>
          <w:ilvl w:val="0"/>
          <w:numId w:val="3"/>
        </w:numPr>
        <w:shd w:val="clear" w:color="auto" w:fill="FFFFFF"/>
        <w:spacing w:after="153" w:line="240" w:lineRule="auto"/>
        <w:ind w:left="460"/>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 xml:space="preserve">отсутствие </w:t>
      </w:r>
      <w:proofErr w:type="gramStart"/>
      <w:r w:rsidRPr="00452C1C">
        <w:rPr>
          <w:rFonts w:ascii="Tahoma" w:eastAsia="Times New Roman" w:hAnsi="Tahoma" w:cs="Tahoma"/>
          <w:color w:val="000000"/>
          <w:sz w:val="28"/>
          <w:szCs w:val="28"/>
          <w:lang w:eastAsia="ru-RU"/>
        </w:rPr>
        <w:t>адекватных</w:t>
      </w:r>
      <w:proofErr w:type="gramEnd"/>
      <w:r w:rsidRPr="00452C1C">
        <w:rPr>
          <w:rFonts w:ascii="Tahoma" w:eastAsia="Times New Roman" w:hAnsi="Tahoma" w:cs="Tahoma"/>
          <w:color w:val="000000"/>
          <w:sz w:val="28"/>
          <w:szCs w:val="28"/>
          <w:lang w:eastAsia="ru-RU"/>
        </w:rPr>
        <w:t xml:space="preserve"> возрасту и потребностям ребёнка питания, одежды, жилья, образования, медицинской помощи;</w:t>
      </w:r>
    </w:p>
    <w:p w:rsidR="00452C1C" w:rsidRPr="00452C1C" w:rsidRDefault="00452C1C" w:rsidP="00452C1C">
      <w:pPr>
        <w:numPr>
          <w:ilvl w:val="0"/>
          <w:numId w:val="3"/>
        </w:numPr>
        <w:shd w:val="clear" w:color="auto" w:fill="FFFFFF"/>
        <w:spacing w:after="153" w:line="240" w:lineRule="auto"/>
        <w:ind w:left="460"/>
        <w:rPr>
          <w:rFonts w:ascii="Tahoma" w:eastAsia="Times New Roman" w:hAnsi="Tahoma" w:cs="Tahoma"/>
          <w:color w:val="111111"/>
          <w:sz w:val="18"/>
          <w:szCs w:val="18"/>
          <w:lang w:eastAsia="ru-RU"/>
        </w:rPr>
      </w:pPr>
      <w:r w:rsidRPr="00452C1C">
        <w:rPr>
          <w:rFonts w:ascii="Tahoma" w:eastAsia="Times New Roman" w:hAnsi="Tahoma" w:cs="Tahoma"/>
          <w:color w:val="000000"/>
          <w:sz w:val="28"/>
          <w:szCs w:val="28"/>
          <w:lang w:eastAsia="ru-RU"/>
        </w:rPr>
        <w:t>отсутствие должного внимания и заботы, в результате чего ребёнок может стать жертвой несчастного случая.</w:t>
      </w:r>
    </w:p>
    <w:p w:rsidR="00670C5A" w:rsidRDefault="00670C5A"/>
    <w:sectPr w:rsidR="00670C5A" w:rsidSect="00670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682E"/>
    <w:multiLevelType w:val="multilevel"/>
    <w:tmpl w:val="184E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16D32"/>
    <w:multiLevelType w:val="multilevel"/>
    <w:tmpl w:val="BFB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B0A43"/>
    <w:multiLevelType w:val="multilevel"/>
    <w:tmpl w:val="F74A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52C1C"/>
    <w:rsid w:val="00452C1C"/>
    <w:rsid w:val="00670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2C1C"/>
    <w:rPr>
      <w:b/>
      <w:bCs/>
    </w:rPr>
  </w:style>
  <w:style w:type="character" w:styleId="a5">
    <w:name w:val="Emphasis"/>
    <w:basedOn w:val="a0"/>
    <w:uiPriority w:val="20"/>
    <w:qFormat/>
    <w:rsid w:val="00452C1C"/>
    <w:rPr>
      <w:i/>
      <w:iCs/>
    </w:rPr>
  </w:style>
  <w:style w:type="paragraph" w:styleId="a6">
    <w:name w:val="Balloon Text"/>
    <w:basedOn w:val="a"/>
    <w:link w:val="a7"/>
    <w:uiPriority w:val="99"/>
    <w:semiHidden/>
    <w:unhideWhenUsed/>
    <w:rsid w:val="00452C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C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40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2019-09-18T18:04:00Z</dcterms:created>
  <dcterms:modified xsi:type="dcterms:W3CDTF">2019-09-18T18:05:00Z</dcterms:modified>
</cp:coreProperties>
</file>