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В письме Министерства образования Республики Беларусь от 08.11.2017 № 04-22/7442/дс даны следующие пояснения практики применения Инструкции о порядке организации подвоза обучающихся, утвержденной постановлением Министерства образования Республики Беларусь от 30.08.2011 № 247.</w:t>
      </w:r>
    </w:p>
    <w:p w:rsidR="00E36F7B" w:rsidRPr="00E36F7B" w:rsidRDefault="00E36F7B" w:rsidP="00E36F7B">
      <w:pPr>
        <w:numPr>
          <w:ilvl w:val="0"/>
          <w:numId w:val="1"/>
        </w:numPr>
        <w:spacing w:after="150" w:line="240" w:lineRule="auto"/>
        <w:ind w:left="4200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be-BY"/>
        </w:rPr>
        <w:t>Нормативные правовые акты, регламентирующие вопросы организации подвоза обучающихся                           </w:t>
      </w: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                                                         ,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Кодекс Республики Беларусь об образовании (далее - Кодекс);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Указ Президента Республики Беларусь от 28 ноября 2005 г. № 551 «О мерах по повышению безопасности дорожного движения» (далее - Указ №551);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постановление Совета Министров Республики Беларусь от 30 июня 2008 г. № 972 «О некоторых вопросах автомобильных перевозок пассажиров» (далее - постановление № 972);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постановление Совета Министров Республики Беларусь от 16 февраля 2011г. № 202 «О некоторых вопросах проезда обучающихся» (далее - постановление № 202);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изменение № 3/ОР ТКП 45-3.01-116-2008 (02250) «Градостроительство. Населенные пункты. Нормы планировки и застройки», утвержденное приказом Министерства архитектуры и строительства Республики Беларусь от 20 ноября 2015 г. № 287 (введено в действие с 1 января 2016 года) (далее - Изменение № 3/ОР ТКП);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Инструкция о порядке организации подвоза обучающихся, утвержденной постановлением Министерства образования Республики Беларусь от 30 августа 2011 г. № 247 (далее - Инструкция № 247);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иные нормативные правовые акты.</w:t>
      </w:r>
    </w:p>
    <w:p w:rsidR="00E36F7B" w:rsidRPr="00E36F7B" w:rsidRDefault="00E36F7B" w:rsidP="00E36F7B">
      <w:pPr>
        <w:numPr>
          <w:ilvl w:val="0"/>
          <w:numId w:val="2"/>
        </w:numPr>
        <w:spacing w:after="150" w:line="240" w:lineRule="auto"/>
        <w:ind w:left="4200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be-BY"/>
        </w:rPr>
        <w:t>Основные требования к организации бесплатного подвоза обучающихся учреждений дошкольного, общего среднего образования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В соответствии со статьей 47 Кодекса транспортное обеспечение обучающихся включает в себя предоставление в соответствии с законодательными актами льгот при проезде на транспорте общего пользования, а также организацию их бесплатного подвоза.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Бесплатный подвоз обучающихся в учреждения общего среднего образования организуется” для учащихся, проживающих в сельских населенных пунктах.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Подвоз обучающихся в учреждениях дошкольного образования (в случае непредоставления места в учреждении дошкольного образования по месту жительства (месту пребывания)) и учреждениях общего среднего образования, находящихся в сельских населенных пунктах, от места жительства (места пребывания) к месту учебы и обратно при отсутствии автомобильных перевозок пассажиров в регулярном сообщении транспортом общего пользования организуется местными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исполнительными и распорядительными органами.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На основании пункта 179 Указа № 551 при перевозке групп детей в  автобусе каждый ребенок должен быть обеспечен отдельным посадочным местом, в салоне должно находиться не менее одного совершеннолетнего сопровождающего на двадцать детей. На автобусе спереди и сзади устанавливается опознавательный знак «Перевозка детей».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 xml:space="preserve">На основании постановления № 972 при организованных автомобильных перевозках групп детей автобусами в нерегулярном сообщении обеспечение безопасности движения возлагается на </w:t>
      </w: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lastRenderedPageBreak/>
        <w:t>автомобильного перевозчика, а безопасного поведения детей - на заказчика и назначенных им сопровождающих (пункт 180). '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Отбор лиц для сопровождения детей, а также инструктаж этих лиц осуществляются заказчиком (пункт 182).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Заказчик автомобильной перевозки групп детей на каждый автобус назначает совершеннолетнего сопровождающего, а если число перевозимых детей более 20 - двух совершеннолетних сопровождающих. Сопровождающие обязаны принимать меры, обеспечивающие безопасную перевозку групп детей автобусами (пункт 190).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Общее количество перевозимых в автобусах детей и взрослых не должно превышать числа мест для сидения в соответствии с технической характеристикой данного автобуса (пункт 191).                                                          -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Организация автомобильных перевозок детей, обучающихся в учреждениях дошкольного, общего среднего и специального образования, школьными автобусами от места жительства (места пребывания) к месту учебы и обратно (далее - перевозки детей школьными автобусами) организуются местными исполнительными и распорядительными органами. Обеспечение безопасности дорожного движения при перевозках детей школьными автобусами возлагается на автомобильных перевозчиков, выполняющих перевозки детей школьными автобусами (пункт 200-2). Учреждения образования либо автомобильные перевозчики, выполняющие перевозки детей школьными- автобусами, обязаны заблаговременно, но не позднее десяти дней до начала осуществления перевозок в учебном году, представить в подразделение Государственной автомобильной инспекции по месту нахождения учреждения образования или автомобильного перевозчика официальное уведомление о планируемых перевозках детей школьными автобусами. В уведомлении должны быть указаны период времени выполнения перевозок и маршрут, марка и регистрационный знак школьного автобуса, фамилии и инициалы водителей, которые будут выполнять перевозки, с приложением копий списков детей и лиц, их сопровождающих (пункт 200-3).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Маршрут перевозки должен быть утвержден комиссией по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обеспечению безопасности дорожного движения при городском или районном исполкоме (пункт 200-4).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Учреждение образования, к которому осуществляется перевозка детей школьными автобусами, на каждый школьный автобус назначает совершеннолетнего сопровождающего, а если число перевозимых детей более 20 - двух совершеннолетних сопровождающих. Сопровождающие обязаны принимать меры, обеспечивающие безопасное поведение детей при посадке в школьный автобус, перевозке, а также высадке из школьного автобуса (пункт 200-7).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Перевозка детей школьными автобусами допускается с 06.00 до 21.00 часа (пункт 200-9).</w:t>
      </w:r>
    </w:p>
    <w:p w:rsidR="00E36F7B" w:rsidRPr="00E36F7B" w:rsidRDefault="00E36F7B" w:rsidP="00E36F7B">
      <w:pPr>
        <w:numPr>
          <w:ilvl w:val="0"/>
          <w:numId w:val="3"/>
        </w:numPr>
        <w:spacing w:after="150" w:line="240" w:lineRule="auto"/>
        <w:ind w:left="4200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be-BY"/>
        </w:rPr>
        <w:t>Дополнительные меры при организации подвоза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Пунктом 7.4.5 изменения № 3/ОР ТКП установлено, что в случае невозможности обеспечения нормативной пешеходной доступности учреждений дошкольного и общего среднего образования необходимо организовывать подвоз детей специализированным транспортом. В случае подвоза обучающихся в городских и сельских населенных пунктах радиус транспортной доступности указанных учреждений не должен превышать 30 мин. Пространственная доступность лицеев и гимназий, а также классов III ступени учреждений общего среднего образования не регламентируется.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 xml:space="preserve">Областным, Минскому городскому и районным Советам депутатов рекомендовано в пределах своей компетенции принимать дополнительные меры по поддержке учащихся, получающих общее среднее и специальное образование, при проезде железнодорожным транспортом общего пользования в поездах региональных линий экономкласса, на автомобильном транспорте общего пользования регулярного пригородного сообщения от места жительства (места пребывания) к месту учебы и обратно в период с 1 сентября по 30 июня, а также при проезде на автомобильном транспорте общего </w:t>
      </w: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lastRenderedPageBreak/>
        <w:t>пользования регулярного-городского и пригородного сообщения, городском электрическом транспорте, железнодорожном транспорте общего пользования в поездах региональных линий экономкласса и в метрополитене в иных случаях (пункт 2 постановления № 202).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Во.- исполнение письма Генеральной прокуратуры Республики Беларусь от 12.12.2016 № 21-15-2016 «О некоторых вопросах обеспечения доступности дошкольного образования» Министерство образования рекомендует местным исполнительным и распорядительным органам при определении времени отправления, прибытия транспортных средств при организации подвоза максимально учитывать запросы „родителей (законных представителей) обучающихся.</w:t>
      </w:r>
    </w:p>
    <w:p w:rsidR="00E36F7B" w:rsidRPr="00E36F7B" w:rsidRDefault="00E36F7B" w:rsidP="00E36F7B">
      <w:pPr>
        <w:numPr>
          <w:ilvl w:val="0"/>
          <w:numId w:val="4"/>
        </w:numPr>
        <w:spacing w:after="150" w:line="240" w:lineRule="auto"/>
        <w:ind w:left="4200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О некоторых особенностях применения Инструкии № 247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Обращаем внимание, что Инструкция № 247 определяет порядок организации бесплатного подвоза обучающихся в государственных учреждениях дошкольного, общего среднего и специального образования.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В соответствии с пунктом 7 Инструкции № 247 решение местных исполнительных и распорядительных органов принимается: на текущий учебный год до 1 сентября в соответствии с заявками управлений (отделов) образования местных исполнительных и распорядительна органов и определяет: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ответственное структурное подразделение или должностное лицо местных исполнительных и распорядительных органов, на которое возлагается организация подвоза обучающихся (далее - ответственное структурное подразделение или должностное лицо); порядок организации подвоза;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перечень учреждений дошкольного, общего среднего и специального образования, в которые будет осуществляться подвоз обучающихся;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перечень населенных пунктов, из которых необходимо осуществлять подвоз обучающихся;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пункты сбора обучающихся;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маршруты, количество рейсов, время отправления, прибытия транспортных средств, километраж, место заправки, место стоянки; иные меры, необходимые для организации подвоза.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Финансирование расходов по организации подвоза обучающихся в учреждениях дошкольного образования, учреждениях общего среднего и специального образования осуществляется за счет средств местных бюджетов и иных источников, не запрещенных законодательством Республики Беларусь </w:t>
      </w:r>
      <w:r w:rsidRPr="00E36F7B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be-BY"/>
        </w:rPr>
        <w:t>(пункт</w:t>
      </w: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 8 Инструкции № 247).</w:t>
      </w:r>
    </w:p>
    <w:p w:rsidR="00E36F7B" w:rsidRPr="00E36F7B" w:rsidRDefault="00E36F7B" w:rsidP="00E36F7B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imes New Roman" w:eastAsia="Times New Roman" w:hAnsi="Times New Roman" w:cs="Times New Roman"/>
          <w:color w:val="111111"/>
          <w:sz w:val="21"/>
          <w:szCs w:val="21"/>
          <w:lang w:eastAsia="be-BY"/>
        </w:rPr>
        <w:t>Ответственное структурное подразделение или должностное лицо составляет общий список обучающихся, нуждающихся в подвозе (в соответствии с письменными заявлениями законных представителей обучающихся), определяет лиц из числа педагогических работников, сопровождающих обучающихся при осуществлении подвоза, их количество, режим работы, принимает иные меры, необходимые для организации подвоза (пункт 10 Инструкции № 247).</w:t>
      </w:r>
    </w:p>
    <w:p w:rsidR="00E36F7B" w:rsidRPr="00E36F7B" w:rsidRDefault="00E36F7B" w:rsidP="00E36F7B">
      <w:pPr>
        <w:spacing w:after="75" w:line="255" w:lineRule="atLeast"/>
        <w:rPr>
          <w:rFonts w:ascii="Tahoma" w:eastAsia="Times New Roman" w:hAnsi="Tahoma" w:cs="Tahoma"/>
          <w:color w:val="506E92"/>
          <w:sz w:val="20"/>
          <w:szCs w:val="20"/>
          <w:lang w:eastAsia="be-BY"/>
        </w:rPr>
      </w:pPr>
      <w:bookmarkStart w:id="0" w:name="comments"/>
      <w:bookmarkEnd w:id="0"/>
      <w:r w:rsidRPr="00E36F7B">
        <w:rPr>
          <w:rFonts w:ascii="Tahoma" w:eastAsia="Times New Roman" w:hAnsi="Tahoma" w:cs="Tahoma"/>
          <w:color w:val="506E92"/>
          <w:sz w:val="20"/>
          <w:szCs w:val="20"/>
          <w:lang w:eastAsia="be-BY"/>
        </w:rPr>
        <w:t>Комментарии:</w:t>
      </w:r>
    </w:p>
    <w:p w:rsidR="00E36F7B" w:rsidRPr="00E36F7B" w:rsidRDefault="00E36F7B" w:rsidP="00E36F7B">
      <w:pPr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Комментариев пока нет.</w:t>
      </w:r>
    </w:p>
    <w:p w:rsidR="00E36F7B" w:rsidRPr="00E36F7B" w:rsidRDefault="00E36F7B" w:rsidP="00E36F7B">
      <w:pPr>
        <w:shd w:val="clear" w:color="auto" w:fill="F7F7F7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36F7B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Оставлять комментарии могут только </w:t>
      </w:r>
      <w:r w:rsidRPr="00E36F7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авторизованные</w:t>
      </w:r>
      <w:r w:rsidRPr="00E36F7B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 посетители.</w:t>
      </w:r>
    </w:p>
    <w:p w:rsidR="00F855A5" w:rsidRDefault="00F855A5">
      <w:bookmarkStart w:id="1" w:name="_GoBack"/>
      <w:bookmarkEnd w:id="1"/>
    </w:p>
    <w:sectPr w:rsidR="00F85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327BE"/>
    <w:multiLevelType w:val="multilevel"/>
    <w:tmpl w:val="B7302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F6725"/>
    <w:multiLevelType w:val="multilevel"/>
    <w:tmpl w:val="64B2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E0347D"/>
    <w:multiLevelType w:val="multilevel"/>
    <w:tmpl w:val="DAC0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F34290"/>
    <w:multiLevelType w:val="multilevel"/>
    <w:tmpl w:val="91EE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62"/>
    <w:rsid w:val="00A87762"/>
    <w:rsid w:val="00E36F7B"/>
    <w:rsid w:val="00F8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3F6A7-9B8A-4EAE-9463-E8D50053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6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3950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28219">
                          <w:marLeft w:val="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6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  <w:divsChild>
                                <w:div w:id="135110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20658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5698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5601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28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1322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Ратичи</dc:creator>
  <cp:keywords/>
  <dc:description/>
  <cp:lastModifiedBy>СШ Ратичи</cp:lastModifiedBy>
  <cp:revision>3</cp:revision>
  <dcterms:created xsi:type="dcterms:W3CDTF">2023-01-03T12:00:00Z</dcterms:created>
  <dcterms:modified xsi:type="dcterms:W3CDTF">2023-01-03T12:01:00Z</dcterms:modified>
</cp:coreProperties>
</file>