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1E4" w:rsidRPr="004F2602" w:rsidRDefault="004F2602" w:rsidP="004F2602">
      <w:pPr>
        <w:autoSpaceDE w:val="0"/>
        <w:autoSpaceDN w:val="0"/>
        <w:adjustRightInd w:val="0"/>
        <w:spacing w:after="0" w:line="240" w:lineRule="auto"/>
        <w:rPr>
          <w:rFonts w:ascii="Whitney-Bold" w:hAnsi="Whitney-Bold" w:cs="Whitney-Bold"/>
          <w:b/>
          <w:bCs/>
          <w:color w:val="2E74B5" w:themeColor="accent1" w:themeShade="BF"/>
          <w:sz w:val="48"/>
          <w:szCs w:val="50"/>
        </w:rPr>
      </w:pPr>
      <w:r w:rsidRPr="004F2602">
        <w:rPr>
          <w:rFonts w:ascii="Whitney-Bold" w:hAnsi="Whitney-Bold" w:cs="Whitney-Bold"/>
          <w:b/>
          <w:bCs/>
          <w:color w:val="2E74B5" w:themeColor="accent1" w:themeShade="BF"/>
          <w:sz w:val="48"/>
          <w:szCs w:val="50"/>
        </w:rPr>
        <w:t>Как реагировать,</w:t>
      </w:r>
      <w:r w:rsidRPr="004F2602">
        <w:rPr>
          <w:rFonts w:ascii="Whitney-Bold" w:hAnsi="Whitney-Bold" w:cs="Whitney-Bold"/>
          <w:b/>
          <w:bCs/>
          <w:color w:val="2E74B5" w:themeColor="accent1" w:themeShade="BF"/>
          <w:sz w:val="48"/>
          <w:szCs w:val="50"/>
        </w:rPr>
        <w:t xml:space="preserve"> </w:t>
      </w:r>
      <w:r w:rsidRPr="004F2602">
        <w:rPr>
          <w:rFonts w:ascii="Whitney-Bold" w:hAnsi="Whitney-Bold" w:cs="Whitney-Bold"/>
          <w:b/>
          <w:bCs/>
          <w:color w:val="2E74B5" w:themeColor="accent1" w:themeShade="BF"/>
          <w:sz w:val="48"/>
          <w:szCs w:val="50"/>
        </w:rPr>
        <w:t>если ребенок украл</w:t>
      </w:r>
    </w:p>
    <w:p w:rsidR="004F2602" w:rsidRDefault="004F2602" w:rsidP="004F2602">
      <w:pPr>
        <w:autoSpaceDE w:val="0"/>
        <w:autoSpaceDN w:val="0"/>
        <w:adjustRightInd w:val="0"/>
        <w:spacing w:after="0" w:line="240" w:lineRule="auto"/>
        <w:rPr>
          <w:rFonts w:ascii="Whitney-Bold" w:hAnsi="Whitney-Bold" w:cs="Whitney-Bold"/>
          <w:b/>
          <w:bCs/>
          <w:sz w:val="24"/>
          <w:szCs w:val="24"/>
        </w:rPr>
      </w:pPr>
    </w:p>
    <w:p w:rsidR="004F2602" w:rsidRDefault="004F2602" w:rsidP="004F2602">
      <w:pPr>
        <w:autoSpaceDE w:val="0"/>
        <w:autoSpaceDN w:val="0"/>
        <w:adjustRightInd w:val="0"/>
        <w:spacing w:after="0" w:line="240" w:lineRule="auto"/>
        <w:rPr>
          <w:rFonts w:ascii="Whitney-Medium" w:hAnsi="Whitney-Medium" w:cs="Whitney-Medium"/>
          <w:sz w:val="24"/>
          <w:szCs w:val="24"/>
        </w:rPr>
      </w:pPr>
      <w:r>
        <w:rPr>
          <w:rFonts w:ascii="Whitney-Bold" w:hAnsi="Whitney-Bold" w:cs="Whitney-Bold"/>
          <w:b/>
          <w:bCs/>
          <w:sz w:val="24"/>
          <w:szCs w:val="24"/>
        </w:rPr>
        <w:t xml:space="preserve">Спокойно поговорить. </w:t>
      </w:r>
      <w:r>
        <w:rPr>
          <w:rFonts w:ascii="Whitney-Medium" w:hAnsi="Whitney-Medium" w:cs="Whitney-Medium"/>
          <w:sz w:val="24"/>
          <w:szCs w:val="24"/>
        </w:rPr>
        <w:t>Не начинайте сразу ругать ребенка.</w:t>
      </w:r>
    </w:p>
    <w:p w:rsidR="004F2602" w:rsidRDefault="004F2602" w:rsidP="004F2602">
      <w:pPr>
        <w:autoSpaceDE w:val="0"/>
        <w:autoSpaceDN w:val="0"/>
        <w:adjustRightInd w:val="0"/>
        <w:spacing w:after="0" w:line="240" w:lineRule="auto"/>
        <w:rPr>
          <w:rFonts w:ascii="Whitney-Medium" w:hAnsi="Whitney-Medium" w:cs="Whitney-Medium"/>
          <w:sz w:val="24"/>
          <w:szCs w:val="24"/>
        </w:rPr>
      </w:pPr>
      <w:r>
        <w:rPr>
          <w:rFonts w:ascii="Whitney-Medium" w:hAnsi="Whitney-Medium" w:cs="Whitney-Medium"/>
          <w:sz w:val="24"/>
          <w:szCs w:val="24"/>
        </w:rPr>
        <w:t>Объясните, что чужую вещь брать без спросу нельзя. Расскажите, как другие люди относятся к тем, кто ворует и какие есть</w:t>
      </w:r>
      <w:r>
        <w:rPr>
          <w:rFonts w:ascii="Whitney-Medium" w:hAnsi="Whitney-Medium" w:cs="Whitney-Medium"/>
          <w:sz w:val="24"/>
          <w:szCs w:val="24"/>
        </w:rPr>
        <w:t xml:space="preserve"> </w:t>
      </w:r>
      <w:r>
        <w:rPr>
          <w:rFonts w:ascii="Whitney-Medium" w:hAnsi="Whitney-Medium" w:cs="Whitney-Medium"/>
          <w:sz w:val="24"/>
          <w:szCs w:val="24"/>
        </w:rPr>
        <w:t>нормальные способы получить желаемое.</w:t>
      </w:r>
    </w:p>
    <w:p w:rsidR="004F2602" w:rsidRDefault="004F2602" w:rsidP="004F2602">
      <w:pPr>
        <w:autoSpaceDE w:val="0"/>
        <w:autoSpaceDN w:val="0"/>
        <w:adjustRightInd w:val="0"/>
        <w:spacing w:after="0" w:line="240" w:lineRule="auto"/>
        <w:rPr>
          <w:rFonts w:ascii="Whitney-Medium" w:hAnsi="Whitney-Medium" w:cs="Whitney-Medium"/>
          <w:sz w:val="24"/>
          <w:szCs w:val="24"/>
        </w:rPr>
      </w:pPr>
    </w:p>
    <w:p w:rsidR="004F2602" w:rsidRDefault="004F2602" w:rsidP="004F2602">
      <w:pPr>
        <w:autoSpaceDE w:val="0"/>
        <w:autoSpaceDN w:val="0"/>
        <w:adjustRightInd w:val="0"/>
        <w:spacing w:after="0" w:line="240" w:lineRule="auto"/>
        <w:rPr>
          <w:rFonts w:ascii="Whitney-Medium" w:hAnsi="Whitney-Medium" w:cs="Whitney-Medium"/>
          <w:sz w:val="24"/>
          <w:szCs w:val="24"/>
        </w:rPr>
      </w:pPr>
      <w:r>
        <w:rPr>
          <w:rFonts w:ascii="Whitney-Bold" w:hAnsi="Whitney-Bold" w:cs="Whitney-Bold"/>
          <w:b/>
          <w:bCs/>
          <w:sz w:val="24"/>
          <w:szCs w:val="24"/>
        </w:rPr>
        <w:t xml:space="preserve">Поддержать ребенка. </w:t>
      </w:r>
      <w:r>
        <w:rPr>
          <w:rFonts w:ascii="Whitney-Medium" w:hAnsi="Whitney-Medium" w:cs="Whitney-Medium"/>
          <w:sz w:val="24"/>
          <w:szCs w:val="24"/>
        </w:rPr>
        <w:t>Важно поддержать самооценку</w:t>
      </w:r>
      <w:r>
        <w:rPr>
          <w:rFonts w:ascii="Whitney-Medium" w:hAnsi="Whitney-Medium" w:cs="Whitney-Medium"/>
          <w:sz w:val="24"/>
          <w:szCs w:val="24"/>
        </w:rPr>
        <w:t xml:space="preserve"> </w:t>
      </w:r>
      <w:r>
        <w:rPr>
          <w:rFonts w:ascii="Whitney-Medium" w:hAnsi="Whitney-Medium" w:cs="Whitney-Medium"/>
          <w:sz w:val="24"/>
          <w:szCs w:val="24"/>
        </w:rPr>
        <w:t>ребенка. Объясните ему, что он столкнулся с трудным</w:t>
      </w:r>
      <w:r>
        <w:rPr>
          <w:rFonts w:ascii="Whitney-Medium" w:hAnsi="Whitney-Medium" w:cs="Whitney-Medium"/>
          <w:sz w:val="24"/>
          <w:szCs w:val="24"/>
        </w:rPr>
        <w:t xml:space="preserve"> </w:t>
      </w:r>
      <w:r>
        <w:rPr>
          <w:rFonts w:ascii="Whitney-Medium" w:hAnsi="Whitney-Medium" w:cs="Whitney-Medium"/>
          <w:sz w:val="24"/>
          <w:szCs w:val="24"/>
        </w:rPr>
        <w:t>испытанием и не смог его выдержать. Расскажите историю</w:t>
      </w:r>
      <w:r>
        <w:rPr>
          <w:rFonts w:ascii="Whitney-Medium" w:hAnsi="Whitney-Medium" w:cs="Whitney-Medium"/>
          <w:sz w:val="24"/>
          <w:szCs w:val="24"/>
        </w:rPr>
        <w:t xml:space="preserve"> </w:t>
      </w:r>
      <w:r>
        <w:rPr>
          <w:rFonts w:ascii="Whitney-Medium" w:hAnsi="Whitney-Medium" w:cs="Whitney-Medium"/>
          <w:sz w:val="24"/>
          <w:szCs w:val="24"/>
        </w:rPr>
        <w:t>из собственного детства, о том, как поклялись больше</w:t>
      </w:r>
      <w:r>
        <w:rPr>
          <w:rFonts w:ascii="Whitney-Medium" w:hAnsi="Whitney-Medium" w:cs="Whitney-Medium"/>
          <w:sz w:val="24"/>
          <w:szCs w:val="24"/>
        </w:rPr>
        <w:t xml:space="preserve"> </w:t>
      </w:r>
      <w:r>
        <w:rPr>
          <w:rFonts w:ascii="Whitney-Medium" w:hAnsi="Whitney-Medium" w:cs="Whitney-Medium"/>
          <w:sz w:val="24"/>
          <w:szCs w:val="24"/>
        </w:rPr>
        <w:t>не брать чужого и смогли сдержать слово, хоть это и было</w:t>
      </w:r>
      <w:r>
        <w:rPr>
          <w:rFonts w:ascii="Whitney-Medium" w:hAnsi="Whitney-Medium" w:cs="Whitney-Medium"/>
          <w:sz w:val="24"/>
          <w:szCs w:val="24"/>
        </w:rPr>
        <w:t xml:space="preserve"> </w:t>
      </w:r>
      <w:r>
        <w:rPr>
          <w:rFonts w:ascii="Whitney-Medium" w:hAnsi="Whitney-Medium" w:cs="Whitney-Medium"/>
          <w:sz w:val="24"/>
          <w:szCs w:val="24"/>
        </w:rPr>
        <w:t>трудно. Главное, чтобы ребенок отождествлял себя с честным</w:t>
      </w:r>
      <w:r>
        <w:rPr>
          <w:rFonts w:ascii="Whitney-Medium" w:hAnsi="Whitney-Medium" w:cs="Whitney-Medium"/>
          <w:sz w:val="24"/>
          <w:szCs w:val="24"/>
        </w:rPr>
        <w:t xml:space="preserve"> </w:t>
      </w:r>
      <w:r>
        <w:rPr>
          <w:rFonts w:ascii="Whitney-Medium" w:hAnsi="Whitney-Medium" w:cs="Whitney-Medium"/>
          <w:sz w:val="24"/>
          <w:szCs w:val="24"/>
        </w:rPr>
        <w:t>человеком и хотел соответствовать.</w:t>
      </w:r>
    </w:p>
    <w:p w:rsidR="004F2602" w:rsidRDefault="004F2602" w:rsidP="004F2602">
      <w:pPr>
        <w:autoSpaceDE w:val="0"/>
        <w:autoSpaceDN w:val="0"/>
        <w:adjustRightInd w:val="0"/>
        <w:spacing w:after="0" w:line="240" w:lineRule="auto"/>
        <w:rPr>
          <w:rFonts w:ascii="Whitney-Medium" w:hAnsi="Whitney-Medium" w:cs="Whitney-Medium"/>
          <w:sz w:val="24"/>
          <w:szCs w:val="24"/>
        </w:rPr>
      </w:pPr>
    </w:p>
    <w:p w:rsidR="004F2602" w:rsidRDefault="004F2602" w:rsidP="004F2602">
      <w:pPr>
        <w:autoSpaceDE w:val="0"/>
        <w:autoSpaceDN w:val="0"/>
        <w:adjustRightInd w:val="0"/>
        <w:spacing w:after="0" w:line="240" w:lineRule="auto"/>
        <w:rPr>
          <w:rFonts w:ascii="Whitney-Medium" w:hAnsi="Whitney-Medium" w:cs="Whitney-Medium"/>
          <w:sz w:val="24"/>
          <w:szCs w:val="24"/>
        </w:rPr>
      </w:pPr>
      <w:r>
        <w:rPr>
          <w:rFonts w:ascii="Whitney-Bold" w:hAnsi="Whitney-Bold" w:cs="Whitney-Bold"/>
          <w:b/>
          <w:bCs/>
          <w:sz w:val="24"/>
          <w:szCs w:val="24"/>
        </w:rPr>
        <w:t xml:space="preserve">Выяснить причины воровства. </w:t>
      </w:r>
      <w:r>
        <w:rPr>
          <w:rFonts w:ascii="Whitney-Medium" w:hAnsi="Whitney-Medium" w:cs="Whitney-Medium"/>
          <w:sz w:val="24"/>
          <w:szCs w:val="24"/>
        </w:rPr>
        <w:t>Они могут быть разнообразными. Но в любом случае это какой-то дефицит –</w:t>
      </w:r>
      <w:bookmarkStart w:id="0" w:name="_GoBack"/>
      <w:bookmarkEnd w:id="0"/>
      <w:r>
        <w:rPr>
          <w:rFonts w:ascii="Whitney-Medium" w:hAnsi="Whitney-Medium" w:cs="Whitney-Medium"/>
          <w:sz w:val="24"/>
          <w:szCs w:val="24"/>
        </w:rPr>
        <w:t xml:space="preserve"> дефицит</w:t>
      </w:r>
      <w:r>
        <w:rPr>
          <w:rFonts w:ascii="Whitney-Medium" w:hAnsi="Whitney-Medium" w:cs="Whitney-Medium"/>
          <w:sz w:val="24"/>
          <w:szCs w:val="24"/>
        </w:rPr>
        <w:t xml:space="preserve"> </w:t>
      </w:r>
      <w:r>
        <w:rPr>
          <w:rFonts w:ascii="Whitney-Medium" w:hAnsi="Whitney-Medium" w:cs="Whitney-Medium"/>
          <w:sz w:val="24"/>
          <w:szCs w:val="24"/>
        </w:rPr>
        <w:t>в самооценке, и ему нужна знаковая вещь, чтобы самоутвердиться. Важно узнать и понять, какую помощь оказать, чтобы компенсировать имеющийся дефицит.</w:t>
      </w:r>
    </w:p>
    <w:p w:rsidR="004F2602" w:rsidRDefault="004F2602" w:rsidP="004F2602">
      <w:pPr>
        <w:autoSpaceDE w:val="0"/>
        <w:autoSpaceDN w:val="0"/>
        <w:adjustRightInd w:val="0"/>
        <w:spacing w:after="0" w:line="240" w:lineRule="auto"/>
        <w:rPr>
          <w:rFonts w:ascii="Whitney-Medium" w:hAnsi="Whitney-Medium" w:cs="Whitney-Medium"/>
          <w:sz w:val="24"/>
          <w:szCs w:val="24"/>
        </w:rPr>
      </w:pPr>
    </w:p>
    <w:p w:rsidR="004F2602" w:rsidRDefault="004F2602" w:rsidP="004F2602">
      <w:pPr>
        <w:autoSpaceDE w:val="0"/>
        <w:autoSpaceDN w:val="0"/>
        <w:adjustRightInd w:val="0"/>
        <w:spacing w:after="0" w:line="240" w:lineRule="auto"/>
        <w:rPr>
          <w:rFonts w:ascii="Whitney-Medium" w:hAnsi="Whitney-Medium" w:cs="Whitney-Medium"/>
          <w:color w:val="000000"/>
          <w:sz w:val="24"/>
          <w:szCs w:val="24"/>
        </w:rPr>
      </w:pPr>
      <w:r>
        <w:rPr>
          <w:rFonts w:ascii="Whitney-Bold" w:hAnsi="Whitney-Bold" w:cs="Whitney-Bold"/>
          <w:b/>
          <w:bCs/>
          <w:color w:val="000000"/>
          <w:sz w:val="24"/>
          <w:szCs w:val="24"/>
        </w:rPr>
        <w:t xml:space="preserve">Исправить последствия. </w:t>
      </w:r>
      <w:r>
        <w:rPr>
          <w:rFonts w:ascii="Whitney-Medium" w:hAnsi="Whitney-Medium" w:cs="Whitney-Medium"/>
          <w:color w:val="000000"/>
          <w:sz w:val="24"/>
          <w:szCs w:val="24"/>
        </w:rPr>
        <w:t>Вместо наказания и упреков покажите</w:t>
      </w:r>
      <w:r>
        <w:rPr>
          <w:rFonts w:ascii="Whitney-Medium" w:hAnsi="Whitney-Medium" w:cs="Whitney-Medium"/>
          <w:color w:val="000000"/>
          <w:sz w:val="24"/>
          <w:szCs w:val="24"/>
        </w:rPr>
        <w:t xml:space="preserve"> </w:t>
      </w:r>
      <w:r>
        <w:rPr>
          <w:rFonts w:ascii="Whitney-Medium" w:hAnsi="Whitney-Medium" w:cs="Whitney-Medium"/>
          <w:color w:val="000000"/>
          <w:sz w:val="24"/>
          <w:szCs w:val="24"/>
        </w:rPr>
        <w:t>ребенку путь к исправлению ситуации. Например, как вернуть</w:t>
      </w:r>
      <w:r>
        <w:rPr>
          <w:rFonts w:ascii="Whitney-Medium" w:hAnsi="Whitney-Medium" w:cs="Whitney-Medium"/>
          <w:color w:val="000000"/>
          <w:sz w:val="24"/>
          <w:szCs w:val="24"/>
        </w:rPr>
        <w:t xml:space="preserve"> </w:t>
      </w:r>
      <w:r>
        <w:rPr>
          <w:rFonts w:ascii="Whitney-Medium" w:hAnsi="Whitney-Medium" w:cs="Whitney-Medium"/>
          <w:color w:val="000000"/>
          <w:sz w:val="24"/>
          <w:szCs w:val="24"/>
        </w:rPr>
        <w:t>похищенное или компенсировать ущерб, если это возможно.</w:t>
      </w:r>
    </w:p>
    <w:p w:rsidR="004F2602" w:rsidRDefault="004F2602" w:rsidP="004F2602">
      <w:pPr>
        <w:autoSpaceDE w:val="0"/>
        <w:autoSpaceDN w:val="0"/>
        <w:adjustRightInd w:val="0"/>
        <w:spacing w:after="0" w:line="240" w:lineRule="auto"/>
        <w:rPr>
          <w:rFonts w:ascii="Whitney-Medium" w:hAnsi="Whitney-Medium" w:cs="Whitney-Medium"/>
          <w:color w:val="000000"/>
          <w:sz w:val="24"/>
          <w:szCs w:val="24"/>
        </w:rPr>
      </w:pPr>
      <w:r>
        <w:rPr>
          <w:rFonts w:ascii="Whitney-Medium" w:hAnsi="Whitney-Medium" w:cs="Whitney-Medium"/>
          <w:color w:val="000000"/>
          <w:sz w:val="24"/>
          <w:szCs w:val="24"/>
        </w:rPr>
        <w:t>Если ему очень стыдно за совершенный поступок, то, может</w:t>
      </w:r>
      <w:r>
        <w:rPr>
          <w:rFonts w:ascii="Whitney-Medium" w:hAnsi="Whitney-Medium" w:cs="Whitney-Medium"/>
          <w:color w:val="000000"/>
          <w:sz w:val="24"/>
          <w:szCs w:val="24"/>
        </w:rPr>
        <w:t xml:space="preserve"> </w:t>
      </w:r>
      <w:r>
        <w:rPr>
          <w:rFonts w:ascii="Whitney-Medium" w:hAnsi="Whitney-Medium" w:cs="Whitney-Medium"/>
          <w:color w:val="000000"/>
          <w:sz w:val="24"/>
          <w:szCs w:val="24"/>
        </w:rPr>
        <w:t>быть, можно тайно вернуть вещь на место?</w:t>
      </w:r>
    </w:p>
    <w:p w:rsidR="004F2602" w:rsidRDefault="004F2602" w:rsidP="004F2602">
      <w:pPr>
        <w:autoSpaceDE w:val="0"/>
        <w:autoSpaceDN w:val="0"/>
        <w:adjustRightInd w:val="0"/>
        <w:spacing w:after="0" w:line="240" w:lineRule="auto"/>
        <w:rPr>
          <w:rFonts w:cs="CenturySchlbkCyr-Bold"/>
          <w:b/>
          <w:bCs/>
          <w:color w:val="FFFFFF"/>
          <w:sz w:val="35"/>
          <w:szCs w:val="35"/>
        </w:rPr>
      </w:pPr>
      <w:r>
        <w:rPr>
          <w:rFonts w:ascii="CenturySchlbkCyr-Bold" w:hAnsi="CenturySchlbkCyr-Bold" w:cs="CenturySchlbkCyr-Bold"/>
          <w:b/>
          <w:bCs/>
          <w:color w:val="FFFFFF"/>
          <w:sz w:val="35"/>
          <w:szCs w:val="35"/>
        </w:rPr>
        <w:t>4</w:t>
      </w:r>
    </w:p>
    <w:p w:rsidR="004F2602" w:rsidRPr="004F2602" w:rsidRDefault="004F2602" w:rsidP="004F2602">
      <w:pPr>
        <w:autoSpaceDE w:val="0"/>
        <w:autoSpaceDN w:val="0"/>
        <w:adjustRightInd w:val="0"/>
        <w:spacing w:after="0" w:line="240" w:lineRule="auto"/>
        <w:rPr>
          <w:rFonts w:ascii="Whitney-Bold" w:hAnsi="Whitney-Bold" w:cs="Whitney-Bold"/>
          <w:b/>
          <w:bCs/>
          <w:color w:val="2E74B5" w:themeColor="accent1" w:themeShade="BF"/>
          <w:sz w:val="48"/>
          <w:szCs w:val="50"/>
        </w:rPr>
      </w:pPr>
      <w:r w:rsidRPr="004F2602">
        <w:rPr>
          <w:rFonts w:ascii="Whitney-Bold" w:hAnsi="Whitney-Bold" w:cs="Whitney-Bold"/>
          <w:b/>
          <w:bCs/>
          <w:color w:val="2E74B5" w:themeColor="accent1" w:themeShade="BF"/>
          <w:sz w:val="48"/>
          <w:szCs w:val="50"/>
        </w:rPr>
        <w:t>Четыре «нельзя»,</w:t>
      </w:r>
      <w:r w:rsidRPr="004F2602">
        <w:rPr>
          <w:rFonts w:ascii="Whitney-Bold" w:hAnsi="Whitney-Bold" w:cs="Whitney-Bold"/>
          <w:b/>
          <w:bCs/>
          <w:color w:val="2E74B5" w:themeColor="accent1" w:themeShade="BF"/>
          <w:sz w:val="48"/>
          <w:szCs w:val="50"/>
        </w:rPr>
        <w:t xml:space="preserve"> </w:t>
      </w:r>
      <w:r w:rsidRPr="004F2602">
        <w:rPr>
          <w:rFonts w:ascii="Whitney-Bold" w:hAnsi="Whitney-Bold" w:cs="Whitney-Bold"/>
          <w:b/>
          <w:bCs/>
          <w:color w:val="2E74B5" w:themeColor="accent1" w:themeShade="BF"/>
          <w:sz w:val="48"/>
          <w:szCs w:val="50"/>
        </w:rPr>
        <w:t>если ребенок украл</w:t>
      </w:r>
    </w:p>
    <w:p w:rsidR="004F2602" w:rsidRDefault="004F2602" w:rsidP="004F2602">
      <w:pPr>
        <w:autoSpaceDE w:val="0"/>
        <w:autoSpaceDN w:val="0"/>
        <w:adjustRightInd w:val="0"/>
        <w:spacing w:after="0" w:line="240" w:lineRule="auto"/>
        <w:rPr>
          <w:rFonts w:ascii="Whitney-Medium" w:hAnsi="Whitney-Medium" w:cs="Whitney-Medium"/>
          <w:sz w:val="24"/>
          <w:szCs w:val="24"/>
        </w:rPr>
      </w:pPr>
      <w:r>
        <w:rPr>
          <w:rFonts w:ascii="Whitney-Bold" w:hAnsi="Whitney-Bold" w:cs="Whitney-Bold"/>
          <w:b/>
          <w:bCs/>
          <w:sz w:val="24"/>
          <w:szCs w:val="24"/>
        </w:rPr>
        <w:t xml:space="preserve">Нельзя угрожать ребенку. </w:t>
      </w:r>
      <w:r>
        <w:rPr>
          <w:rFonts w:ascii="Whitney-Medium" w:hAnsi="Whitney-Medium" w:cs="Whitney-Medium"/>
          <w:sz w:val="24"/>
          <w:szCs w:val="24"/>
        </w:rPr>
        <w:t>Часто родители, будучи в шоке</w:t>
      </w:r>
      <w:r>
        <w:rPr>
          <w:rFonts w:ascii="Whitney-Medium" w:hAnsi="Whitney-Medium" w:cs="Whitney-Medium"/>
          <w:sz w:val="24"/>
          <w:szCs w:val="24"/>
        </w:rPr>
        <w:t xml:space="preserve"> </w:t>
      </w:r>
      <w:r>
        <w:rPr>
          <w:rFonts w:ascii="Whitney-Medium" w:hAnsi="Whitney-Medium" w:cs="Whitney-Medium"/>
          <w:sz w:val="24"/>
          <w:szCs w:val="24"/>
        </w:rPr>
        <w:t>от того, что ребенок совершил «непростительный и ужасный»,</w:t>
      </w:r>
      <w:r>
        <w:rPr>
          <w:rFonts w:ascii="Whitney-Medium" w:hAnsi="Whitney-Medium" w:cs="Whitney-Medium"/>
          <w:sz w:val="24"/>
          <w:szCs w:val="24"/>
        </w:rPr>
        <w:t xml:space="preserve"> </w:t>
      </w:r>
      <w:r>
        <w:rPr>
          <w:rFonts w:ascii="Whitney-Medium" w:hAnsi="Whitney-Medium" w:cs="Whitney-Medium"/>
          <w:sz w:val="24"/>
          <w:szCs w:val="24"/>
        </w:rPr>
        <w:t>по их мнению, поступок, начинают пугать разговорами про</w:t>
      </w:r>
      <w:r>
        <w:rPr>
          <w:rFonts w:ascii="Whitney-Medium" w:hAnsi="Whitney-Medium" w:cs="Whitney-Medium"/>
          <w:sz w:val="24"/>
          <w:szCs w:val="24"/>
        </w:rPr>
        <w:t xml:space="preserve"> </w:t>
      </w:r>
      <w:r>
        <w:rPr>
          <w:rFonts w:ascii="Whitney-Medium" w:hAnsi="Whitney-Medium" w:cs="Whitney-Medium"/>
          <w:sz w:val="24"/>
          <w:szCs w:val="24"/>
        </w:rPr>
        <w:t>тюрьму и полицию. Дети часто еще не могут соотнести свой</w:t>
      </w:r>
      <w:r>
        <w:rPr>
          <w:rFonts w:ascii="Whitney-Medium" w:hAnsi="Whitney-Medium" w:cs="Whitney-Medium"/>
          <w:sz w:val="24"/>
          <w:szCs w:val="24"/>
        </w:rPr>
        <w:t xml:space="preserve"> </w:t>
      </w:r>
      <w:r>
        <w:rPr>
          <w:rFonts w:ascii="Whitney-Medium" w:hAnsi="Whitney-Medium" w:cs="Whitney-Medium"/>
          <w:sz w:val="24"/>
          <w:szCs w:val="24"/>
        </w:rPr>
        <w:t>проступок с теми ужасами, о которых говорят родители. Важно,</w:t>
      </w:r>
      <w:r>
        <w:rPr>
          <w:rFonts w:ascii="Whitney-Medium" w:hAnsi="Whitney-Medium" w:cs="Whitney-Medium"/>
          <w:sz w:val="24"/>
          <w:szCs w:val="24"/>
        </w:rPr>
        <w:t xml:space="preserve"> </w:t>
      </w:r>
      <w:r>
        <w:rPr>
          <w:rFonts w:ascii="Whitney-Medium" w:hAnsi="Whitney-Medium" w:cs="Whitney-Medium"/>
          <w:sz w:val="24"/>
          <w:szCs w:val="24"/>
        </w:rPr>
        <w:t>чтобы ребенок всегда чувствовал, что родители на его стороне,</w:t>
      </w:r>
      <w:r>
        <w:rPr>
          <w:rFonts w:ascii="Whitney-Medium" w:hAnsi="Whitney-Medium" w:cs="Whitney-Medium"/>
          <w:sz w:val="24"/>
          <w:szCs w:val="24"/>
        </w:rPr>
        <w:t xml:space="preserve"> </w:t>
      </w:r>
      <w:r>
        <w:rPr>
          <w:rFonts w:ascii="Whitney-Medium" w:hAnsi="Whitney-Medium" w:cs="Whitney-Medium"/>
          <w:sz w:val="24"/>
          <w:szCs w:val="24"/>
        </w:rPr>
        <w:t>даже если он поступил плохо. И если речь зашла о полиции или</w:t>
      </w:r>
      <w:r>
        <w:rPr>
          <w:rFonts w:ascii="Whitney-Medium" w:hAnsi="Whitney-Medium" w:cs="Whitney-Medium"/>
          <w:sz w:val="24"/>
          <w:szCs w:val="24"/>
        </w:rPr>
        <w:t xml:space="preserve"> </w:t>
      </w:r>
      <w:r>
        <w:rPr>
          <w:rFonts w:ascii="Whitney-Medium" w:hAnsi="Whitney-Medium" w:cs="Whitney-Medium"/>
          <w:sz w:val="24"/>
          <w:szCs w:val="24"/>
        </w:rPr>
        <w:t>тюрьме, то они будут «адвокатами», а не «обвинителями».</w:t>
      </w:r>
    </w:p>
    <w:p w:rsidR="004F2602" w:rsidRDefault="004F2602" w:rsidP="004F2602">
      <w:pPr>
        <w:autoSpaceDE w:val="0"/>
        <w:autoSpaceDN w:val="0"/>
        <w:adjustRightInd w:val="0"/>
        <w:spacing w:after="0" w:line="240" w:lineRule="auto"/>
        <w:rPr>
          <w:rFonts w:ascii="Whitney-Medium" w:hAnsi="Whitney-Medium" w:cs="Whitney-Medium"/>
          <w:sz w:val="24"/>
          <w:szCs w:val="24"/>
        </w:rPr>
      </w:pPr>
    </w:p>
    <w:p w:rsidR="004F2602" w:rsidRDefault="004F2602" w:rsidP="004F2602">
      <w:pPr>
        <w:autoSpaceDE w:val="0"/>
        <w:autoSpaceDN w:val="0"/>
        <w:adjustRightInd w:val="0"/>
        <w:spacing w:after="0" w:line="240" w:lineRule="auto"/>
        <w:rPr>
          <w:rFonts w:ascii="Whitney-Medium" w:hAnsi="Whitney-Medium" w:cs="Whitney-Medium"/>
          <w:sz w:val="24"/>
          <w:szCs w:val="24"/>
        </w:rPr>
      </w:pPr>
      <w:r>
        <w:rPr>
          <w:rFonts w:ascii="Whitney-Bold" w:hAnsi="Whitney-Bold" w:cs="Whitney-Bold"/>
          <w:b/>
          <w:bCs/>
          <w:sz w:val="24"/>
          <w:szCs w:val="24"/>
        </w:rPr>
        <w:t xml:space="preserve">Нельзя сравнивать ребенка. </w:t>
      </w:r>
      <w:r>
        <w:rPr>
          <w:rFonts w:ascii="Whitney-Medium" w:hAnsi="Whitney-Medium" w:cs="Whitney-Medium"/>
          <w:sz w:val="24"/>
          <w:szCs w:val="24"/>
        </w:rPr>
        <w:t>Не сравнивайте с собой в детстве, с другими детьми. Каждый совершал поступки, о которых</w:t>
      </w:r>
      <w:r>
        <w:rPr>
          <w:rFonts w:ascii="Whitney-Medium" w:hAnsi="Whitney-Medium" w:cs="Whitney-Medium"/>
          <w:sz w:val="24"/>
          <w:szCs w:val="24"/>
        </w:rPr>
        <w:t xml:space="preserve"> </w:t>
      </w:r>
      <w:r>
        <w:rPr>
          <w:rFonts w:ascii="Whitney-Medium" w:hAnsi="Whitney-Medium" w:cs="Whitney-Medium"/>
          <w:sz w:val="24"/>
          <w:szCs w:val="24"/>
        </w:rPr>
        <w:t>стыдно вспоминать. Если убедить ребенка в том, что он плохой,</w:t>
      </w:r>
      <w:r>
        <w:rPr>
          <w:rFonts w:ascii="Whitney-Medium" w:hAnsi="Whitney-Medium" w:cs="Whitney-Medium"/>
          <w:sz w:val="24"/>
          <w:szCs w:val="24"/>
        </w:rPr>
        <w:t xml:space="preserve"> </w:t>
      </w:r>
      <w:r>
        <w:rPr>
          <w:rFonts w:ascii="Whitney-Medium" w:hAnsi="Whitney-Medium" w:cs="Whitney-Medium"/>
          <w:sz w:val="24"/>
          <w:szCs w:val="24"/>
        </w:rPr>
        <w:t>это только спровоцирует следующий проступок. Ведь если он</w:t>
      </w:r>
      <w:r>
        <w:rPr>
          <w:rFonts w:ascii="Whitney-Medium" w:hAnsi="Whitney-Medium" w:cs="Whitney-Medium"/>
          <w:sz w:val="24"/>
          <w:szCs w:val="24"/>
        </w:rPr>
        <w:t xml:space="preserve"> </w:t>
      </w:r>
      <w:r>
        <w:rPr>
          <w:rFonts w:ascii="Whitney-Medium" w:hAnsi="Whitney-Medium" w:cs="Whitney-Medium"/>
          <w:sz w:val="24"/>
          <w:szCs w:val="24"/>
        </w:rPr>
        <w:t>плохой, безнадежный, хуже всех – то к чему стараться и удерживать себя от соблазнов.</w:t>
      </w:r>
    </w:p>
    <w:p w:rsidR="004F2602" w:rsidRDefault="004F2602" w:rsidP="004F2602">
      <w:pPr>
        <w:autoSpaceDE w:val="0"/>
        <w:autoSpaceDN w:val="0"/>
        <w:adjustRightInd w:val="0"/>
        <w:spacing w:after="0" w:line="240" w:lineRule="auto"/>
        <w:rPr>
          <w:rFonts w:ascii="Whitney-Medium" w:hAnsi="Whitney-Medium" w:cs="Whitney-Medium"/>
          <w:sz w:val="24"/>
          <w:szCs w:val="24"/>
        </w:rPr>
      </w:pPr>
    </w:p>
    <w:p w:rsidR="004F2602" w:rsidRDefault="004F2602" w:rsidP="004F2602">
      <w:pPr>
        <w:autoSpaceDE w:val="0"/>
        <w:autoSpaceDN w:val="0"/>
        <w:adjustRightInd w:val="0"/>
        <w:spacing w:after="0" w:line="240" w:lineRule="auto"/>
        <w:rPr>
          <w:rFonts w:ascii="Whitney-Medium" w:hAnsi="Whitney-Medium" w:cs="Whitney-Medium"/>
          <w:sz w:val="24"/>
          <w:szCs w:val="24"/>
        </w:rPr>
      </w:pPr>
      <w:r>
        <w:rPr>
          <w:rFonts w:ascii="Whitney-Bold" w:hAnsi="Whitney-Bold" w:cs="Whitney-Bold"/>
          <w:b/>
          <w:bCs/>
          <w:sz w:val="24"/>
          <w:szCs w:val="24"/>
        </w:rPr>
        <w:t xml:space="preserve">Нельзя ругать при свидетелях. </w:t>
      </w:r>
      <w:r>
        <w:rPr>
          <w:rFonts w:ascii="Whitney-Medium" w:hAnsi="Whitney-Medium" w:cs="Whitney-Medium"/>
          <w:sz w:val="24"/>
          <w:szCs w:val="24"/>
        </w:rPr>
        <w:t>Ни в коем случае не проводите</w:t>
      </w:r>
      <w:r>
        <w:rPr>
          <w:rFonts w:ascii="Whitney-Medium" w:hAnsi="Whitney-Medium" w:cs="Whitney-Medium"/>
          <w:sz w:val="24"/>
          <w:szCs w:val="24"/>
        </w:rPr>
        <w:t xml:space="preserve"> </w:t>
      </w:r>
      <w:r>
        <w:rPr>
          <w:rFonts w:ascii="Whitney-Medium" w:hAnsi="Whitney-Medium" w:cs="Whitney-Medium"/>
          <w:sz w:val="24"/>
          <w:szCs w:val="24"/>
        </w:rPr>
        <w:t>разборки при посторонних. Дяди, тети, друзья, школьная учительница – не надо. Только наедине. Все, что было написано</w:t>
      </w:r>
      <w:r>
        <w:rPr>
          <w:rFonts w:ascii="Whitney-Medium" w:hAnsi="Whitney-Medium" w:cs="Whitney-Medium"/>
          <w:sz w:val="24"/>
          <w:szCs w:val="24"/>
        </w:rPr>
        <w:t xml:space="preserve"> </w:t>
      </w:r>
      <w:r>
        <w:rPr>
          <w:rFonts w:ascii="Whitney-Medium" w:hAnsi="Whitney-Medium" w:cs="Whitney-Medium"/>
          <w:sz w:val="24"/>
          <w:szCs w:val="24"/>
        </w:rPr>
        <w:t>в первых двух правилах, усилится публичностью позора.</w:t>
      </w:r>
      <w:r>
        <w:rPr>
          <w:rFonts w:ascii="Whitney-Medium" w:hAnsi="Whitney-Medium" w:cs="Whitney-Medium"/>
          <w:sz w:val="24"/>
          <w:szCs w:val="24"/>
        </w:rPr>
        <w:t xml:space="preserve"> </w:t>
      </w:r>
      <w:r>
        <w:rPr>
          <w:rFonts w:ascii="Whitney-Medium" w:hAnsi="Whitney-Medium" w:cs="Whitney-Medium"/>
          <w:sz w:val="24"/>
          <w:szCs w:val="24"/>
        </w:rPr>
        <w:t>Отсюда опять стресс, снижение самоконтроля и самооценки.</w:t>
      </w:r>
    </w:p>
    <w:p w:rsidR="004F2602" w:rsidRDefault="004F2602" w:rsidP="004F2602">
      <w:pPr>
        <w:autoSpaceDE w:val="0"/>
        <w:autoSpaceDN w:val="0"/>
        <w:adjustRightInd w:val="0"/>
        <w:spacing w:after="0" w:line="240" w:lineRule="auto"/>
        <w:rPr>
          <w:rFonts w:ascii="Whitney-Bold" w:hAnsi="Whitney-Bold" w:cs="Whitney-Bold"/>
          <w:b/>
          <w:bCs/>
          <w:sz w:val="24"/>
          <w:szCs w:val="24"/>
        </w:rPr>
      </w:pPr>
    </w:p>
    <w:p w:rsidR="004F2602" w:rsidRPr="004F2602" w:rsidRDefault="004F2602" w:rsidP="004F2602">
      <w:pPr>
        <w:autoSpaceDE w:val="0"/>
        <w:autoSpaceDN w:val="0"/>
        <w:adjustRightInd w:val="0"/>
        <w:spacing w:after="0" w:line="240" w:lineRule="auto"/>
      </w:pPr>
      <w:r>
        <w:rPr>
          <w:rFonts w:ascii="Whitney-Bold" w:hAnsi="Whitney-Bold" w:cs="Whitney-Bold"/>
          <w:b/>
          <w:bCs/>
          <w:sz w:val="24"/>
          <w:szCs w:val="24"/>
        </w:rPr>
        <w:t xml:space="preserve">Нельзя припоминать проступок. </w:t>
      </w:r>
      <w:r>
        <w:rPr>
          <w:rFonts w:ascii="Whitney-Medium" w:hAnsi="Whitney-Medium" w:cs="Whitney-Medium"/>
          <w:sz w:val="24"/>
          <w:szCs w:val="24"/>
        </w:rPr>
        <w:t>Чтобы не укрепить веру</w:t>
      </w:r>
      <w:r>
        <w:rPr>
          <w:rFonts w:ascii="Whitney-Medium" w:hAnsi="Whitney-Medium" w:cs="Whitney-Medium"/>
          <w:sz w:val="24"/>
          <w:szCs w:val="24"/>
        </w:rPr>
        <w:t xml:space="preserve"> </w:t>
      </w:r>
      <w:r>
        <w:rPr>
          <w:rFonts w:ascii="Whitney-Medium" w:hAnsi="Whitney-Medium" w:cs="Whitney-Medium"/>
          <w:sz w:val="24"/>
          <w:szCs w:val="24"/>
        </w:rPr>
        <w:t>ребенка в то, что он «плохой», что он «вор», ни в коем случае</w:t>
      </w:r>
      <w:r>
        <w:rPr>
          <w:rFonts w:ascii="Whitney-Medium" w:hAnsi="Whitney-Medium" w:cs="Whitney-Medium"/>
          <w:sz w:val="24"/>
          <w:szCs w:val="24"/>
        </w:rPr>
        <w:t xml:space="preserve"> </w:t>
      </w:r>
      <w:r>
        <w:rPr>
          <w:rFonts w:ascii="Whitney-Medium" w:hAnsi="Whitney-Medium" w:cs="Whitney-Medium"/>
          <w:sz w:val="24"/>
          <w:szCs w:val="24"/>
        </w:rPr>
        <w:t>не припоминайте случившееся в будущем. Особенно, если его</w:t>
      </w:r>
      <w:r>
        <w:rPr>
          <w:rFonts w:ascii="Whitney-Medium" w:hAnsi="Whitney-Medium" w:cs="Whitney-Medium"/>
          <w:sz w:val="24"/>
          <w:szCs w:val="24"/>
        </w:rPr>
        <w:t xml:space="preserve"> </w:t>
      </w:r>
      <w:r>
        <w:rPr>
          <w:rFonts w:ascii="Whitney-Medium" w:hAnsi="Whitney-Medium" w:cs="Whitney-Medium"/>
          <w:sz w:val="24"/>
          <w:szCs w:val="24"/>
        </w:rPr>
        <w:t>новое «преступление» будет совсем другого рода. Например,</w:t>
      </w:r>
      <w:r>
        <w:rPr>
          <w:rFonts w:ascii="Whitney-Medium" w:hAnsi="Whitney-Medium" w:cs="Whitney-Medium"/>
          <w:sz w:val="24"/>
          <w:szCs w:val="24"/>
        </w:rPr>
        <w:t xml:space="preserve"> </w:t>
      </w:r>
      <w:r>
        <w:rPr>
          <w:rFonts w:ascii="Whitney-Medium" w:hAnsi="Whitney-Medium" w:cs="Whitney-Medium"/>
          <w:sz w:val="24"/>
          <w:szCs w:val="24"/>
        </w:rPr>
        <w:t>плохая оценка, немытая посуда, кавардак в комнате.</w:t>
      </w:r>
    </w:p>
    <w:sectPr w:rsidR="004F2602" w:rsidRPr="004F2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hitney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hitney-Medium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SchlbkCyr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02"/>
    <w:rsid w:val="004F2602"/>
    <w:rsid w:val="0066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A05F"/>
  <w15:chartTrackingRefBased/>
  <w15:docId w15:val="{D18AA456-3421-40BC-825F-A4C187E2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Кохан</dc:creator>
  <cp:keywords/>
  <dc:description/>
  <cp:lastModifiedBy>Валентина Кохан</cp:lastModifiedBy>
  <cp:revision>1</cp:revision>
  <dcterms:created xsi:type="dcterms:W3CDTF">2019-01-26T10:38:00Z</dcterms:created>
  <dcterms:modified xsi:type="dcterms:W3CDTF">2019-01-26T10:42:00Z</dcterms:modified>
</cp:coreProperties>
</file>