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</w:rPr>
      </w:pPr>
      <w:bookmarkStart w:id="0" w:name="_GoBack"/>
      <w:r w:rsidRPr="00841D58">
        <w:rPr>
          <w:rStyle w:val="a4"/>
          <w:color w:val="A52A2A"/>
        </w:rPr>
        <w:t>Синдром дефицита </w:t>
      </w:r>
      <w:bookmarkEnd w:id="0"/>
      <w:r w:rsidRPr="00841D58">
        <w:rPr>
          <w:rStyle w:val="a4"/>
          <w:color w:val="A52A2A"/>
        </w:rPr>
        <w:t>ВНИМАНИЯ И ГИПЕРАКТИВНОСТИ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rStyle w:val="a4"/>
          <w:color w:val="008000"/>
        </w:rPr>
        <w:t xml:space="preserve">Синдром дефицита внимания и </w:t>
      </w:r>
      <w:proofErr w:type="spellStart"/>
      <w:r w:rsidRPr="00841D58">
        <w:rPr>
          <w:rStyle w:val="a4"/>
          <w:color w:val="008000"/>
        </w:rPr>
        <w:t>гиперактивности</w:t>
      </w:r>
      <w:proofErr w:type="spellEnd"/>
      <w:r w:rsidRPr="00841D58">
        <w:rPr>
          <w:rStyle w:val="a4"/>
          <w:color w:val="008000"/>
        </w:rPr>
        <w:t xml:space="preserve"> (СДВГ)</w:t>
      </w:r>
      <w:r w:rsidRPr="00841D58">
        <w:rPr>
          <w:color w:val="008000"/>
        </w:rPr>
        <w:t> </w:t>
      </w:r>
      <w:r w:rsidRPr="00841D58">
        <w:rPr>
          <w:color w:val="333333"/>
        </w:rPr>
        <w:t>— по</w:t>
      </w:r>
      <w:r w:rsidRPr="00841D58">
        <w:rPr>
          <w:color w:val="333333"/>
        </w:rPr>
        <w:softHyphen/>
        <w:t>веденческое расстройство, начинающееся в детском возрасте. Проявляется такими симптомами, как трудности концентрации вни</w:t>
      </w:r>
      <w:r w:rsidRPr="00841D58">
        <w:rPr>
          <w:color w:val="333333"/>
        </w:rPr>
        <w:softHyphen/>
        <w:t xml:space="preserve">мания, </w:t>
      </w:r>
      <w:proofErr w:type="spellStart"/>
      <w:r w:rsidRPr="00841D58">
        <w:rPr>
          <w:color w:val="333333"/>
        </w:rPr>
        <w:t>гиперактивность</w:t>
      </w:r>
      <w:proofErr w:type="spellEnd"/>
      <w:r w:rsidRPr="00841D58">
        <w:rPr>
          <w:color w:val="333333"/>
        </w:rPr>
        <w:t xml:space="preserve"> и плохо управляемая импульсивность.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Актуальность СДВГ опре</w:t>
      </w:r>
      <w:r w:rsidRPr="00841D58">
        <w:rPr>
          <w:color w:val="333333"/>
        </w:rPr>
        <w:softHyphen/>
        <w:t>деляется частотой и соци</w:t>
      </w:r>
      <w:r w:rsidRPr="00841D58">
        <w:rPr>
          <w:color w:val="333333"/>
        </w:rPr>
        <w:softHyphen/>
        <w:t>альной значимостью. СДВГ встре</w:t>
      </w:r>
      <w:r w:rsidRPr="00841D58">
        <w:rPr>
          <w:color w:val="333333"/>
        </w:rPr>
        <w:softHyphen/>
        <w:t>чается от 2,2 % до 18 % у детей школьного возраста, у мальчи</w:t>
      </w:r>
      <w:r w:rsidRPr="00841D58">
        <w:rPr>
          <w:color w:val="333333"/>
        </w:rPr>
        <w:softHyphen/>
        <w:t>ков в два раза чаще, чем у дево</w:t>
      </w:r>
      <w:r w:rsidRPr="00841D58">
        <w:rPr>
          <w:color w:val="333333"/>
        </w:rPr>
        <w:softHyphen/>
        <w:t>чек. Практически в каждом клас</w:t>
      </w:r>
      <w:r w:rsidRPr="00841D58">
        <w:rPr>
          <w:color w:val="333333"/>
        </w:rPr>
        <w:softHyphen/>
        <w:t>се есть ребёнок с данным заболе</w:t>
      </w:r>
      <w:r w:rsidRPr="00841D58">
        <w:rPr>
          <w:color w:val="333333"/>
        </w:rPr>
        <w:softHyphen/>
        <w:t>ванием. Считается, что некоторые дети «перерастают» этот синдром либо приспосабливаются к нему во взрослой жизни.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Диагностировать СДВГ можно начиная с позднего дошкольного или школьного возраста, посколь</w:t>
      </w:r>
      <w:r w:rsidRPr="00841D58">
        <w:rPr>
          <w:color w:val="333333"/>
        </w:rPr>
        <w:softHyphen/>
        <w:t>ку для выполнения требований постановки диагноза необходи</w:t>
      </w:r>
      <w:r w:rsidRPr="00841D58">
        <w:rPr>
          <w:color w:val="333333"/>
        </w:rPr>
        <w:softHyphen/>
        <w:t>ма оценка поведения ребёнка как минимум в двух условиях (до</w:t>
      </w:r>
      <w:r w:rsidRPr="00841D58">
        <w:rPr>
          <w:color w:val="333333"/>
        </w:rPr>
        <w:softHyphen/>
        <w:t>ма и в школе). К тому же мно</w:t>
      </w:r>
      <w:r w:rsidRPr="00841D58">
        <w:rPr>
          <w:color w:val="333333"/>
        </w:rPr>
        <w:softHyphen/>
        <w:t>гие признаки СДВГ проявляются лишь время от времени, что за</w:t>
      </w:r>
      <w:r w:rsidRPr="00841D58">
        <w:rPr>
          <w:color w:val="333333"/>
        </w:rPr>
        <w:softHyphen/>
        <w:t>трудняет диагностику.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Существуют генетические и физиологические причины дан</w:t>
      </w:r>
      <w:r w:rsidRPr="00841D58">
        <w:rPr>
          <w:color w:val="333333"/>
        </w:rPr>
        <w:softHyphen/>
        <w:t>ного состояния. Некоторые ис</w:t>
      </w:r>
      <w:r w:rsidRPr="00841D58">
        <w:rPr>
          <w:color w:val="333333"/>
        </w:rPr>
        <w:softHyphen/>
        <w:t>следователи настаивают на вли</w:t>
      </w:r>
      <w:r w:rsidRPr="00841D58">
        <w:rPr>
          <w:color w:val="333333"/>
        </w:rPr>
        <w:softHyphen/>
        <w:t>янии климатических факторов в его развитии. В семьях детей с синдромом дефицита внимания есть близкие родственники, имев</w:t>
      </w:r>
      <w:r w:rsidRPr="00841D58">
        <w:rPr>
          <w:color w:val="333333"/>
        </w:rPr>
        <w:softHyphen/>
        <w:t>шие аналогичные нарушения.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 xml:space="preserve">Наряду с </w:t>
      </w:r>
      <w:proofErr w:type="gramStart"/>
      <w:r w:rsidRPr="00841D58">
        <w:rPr>
          <w:color w:val="333333"/>
        </w:rPr>
        <w:t>генетическими</w:t>
      </w:r>
      <w:proofErr w:type="gramEnd"/>
      <w:r w:rsidRPr="00841D58">
        <w:rPr>
          <w:color w:val="333333"/>
        </w:rPr>
        <w:t xml:space="preserve"> вы</w:t>
      </w:r>
      <w:r w:rsidRPr="00841D58">
        <w:rPr>
          <w:color w:val="333333"/>
        </w:rPr>
        <w:softHyphen/>
        <w:t>деляют семейные, пре- и пери</w:t>
      </w:r>
      <w:r w:rsidRPr="00841D58">
        <w:rPr>
          <w:color w:val="333333"/>
        </w:rPr>
        <w:softHyphen/>
        <w:t>натальные факторы риска разви</w:t>
      </w:r>
      <w:r w:rsidRPr="00841D58">
        <w:rPr>
          <w:color w:val="333333"/>
        </w:rPr>
        <w:softHyphen/>
        <w:t>тия синдрома. К семейным фак</w:t>
      </w:r>
      <w:r w:rsidRPr="00841D58">
        <w:rPr>
          <w:color w:val="333333"/>
        </w:rPr>
        <w:softHyphen/>
        <w:t>торам относят низкое социальное положение семьи, наличие кри</w:t>
      </w:r>
      <w:r w:rsidRPr="00841D58">
        <w:rPr>
          <w:color w:val="333333"/>
        </w:rPr>
        <w:softHyphen/>
        <w:t>минального окружения, разногла</w:t>
      </w:r>
      <w:r w:rsidRPr="00841D58">
        <w:rPr>
          <w:color w:val="333333"/>
        </w:rPr>
        <w:softHyphen/>
        <w:t>сия между родителями. Особен</w:t>
      </w:r>
      <w:r w:rsidRPr="00841D58">
        <w:rPr>
          <w:color w:val="333333"/>
        </w:rPr>
        <w:softHyphen/>
        <w:t>но значимы нейропсихиатрические нарушения, алкоголизация и отклонения в сексуальном по</w:t>
      </w:r>
      <w:r w:rsidRPr="00841D58">
        <w:rPr>
          <w:color w:val="333333"/>
        </w:rPr>
        <w:softHyphen/>
        <w:t>ведении у матери. Пре- и пери</w:t>
      </w:r>
      <w:r w:rsidRPr="00841D58">
        <w:rPr>
          <w:color w:val="333333"/>
        </w:rPr>
        <w:softHyphen/>
        <w:t>натальные факторы риска вклю</w:t>
      </w:r>
      <w:r w:rsidRPr="00841D58">
        <w:rPr>
          <w:color w:val="333333"/>
        </w:rPr>
        <w:softHyphen/>
        <w:t>чают асфиксию новорождённых, употребление матерью во время беременности алкоголя, некото</w:t>
      </w:r>
      <w:r w:rsidRPr="00841D58">
        <w:rPr>
          <w:color w:val="333333"/>
        </w:rPr>
        <w:softHyphen/>
        <w:t>рых лекарственных препаратов, курение.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Синдром дефицита внимания может быть как первичным, так и возникать в результате других за</w:t>
      </w:r>
      <w:r w:rsidRPr="00841D58">
        <w:rPr>
          <w:color w:val="333333"/>
        </w:rPr>
        <w:softHyphen/>
        <w:t>болеваний: генетические и психи</w:t>
      </w:r>
      <w:r w:rsidRPr="00841D58">
        <w:rPr>
          <w:color w:val="333333"/>
        </w:rPr>
        <w:softHyphen/>
        <w:t>ческие заболевания, последствия инфекционных поражений цен</w:t>
      </w:r>
      <w:r w:rsidRPr="00841D58">
        <w:rPr>
          <w:color w:val="333333"/>
        </w:rPr>
        <w:softHyphen/>
        <w:t>тральной нервной системы.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Дети с синдромом дефици</w:t>
      </w:r>
      <w:r w:rsidRPr="00841D58">
        <w:rPr>
          <w:color w:val="333333"/>
        </w:rPr>
        <w:softHyphen/>
        <w:t>та внимания имеют нормальный или высокий интеллект, но, как правило, плохо учатся в школе. Помимо трудностей обучения синдром дефицита внимания про</w:t>
      </w:r>
      <w:r w:rsidRPr="00841D58">
        <w:rPr>
          <w:color w:val="333333"/>
        </w:rPr>
        <w:softHyphen/>
        <w:t xml:space="preserve">является двигательной </w:t>
      </w:r>
      <w:proofErr w:type="spellStart"/>
      <w:r w:rsidRPr="00841D58">
        <w:rPr>
          <w:color w:val="333333"/>
        </w:rPr>
        <w:t>гиперак</w:t>
      </w:r>
      <w:r w:rsidRPr="00841D58">
        <w:rPr>
          <w:color w:val="333333"/>
        </w:rPr>
        <w:softHyphen/>
        <w:t>тивностью</w:t>
      </w:r>
      <w:proofErr w:type="spellEnd"/>
      <w:r w:rsidRPr="00841D58">
        <w:rPr>
          <w:color w:val="333333"/>
        </w:rPr>
        <w:t>, дефектами концентра</w:t>
      </w:r>
      <w:r w:rsidRPr="00841D58">
        <w:rPr>
          <w:color w:val="333333"/>
        </w:rPr>
        <w:softHyphen/>
        <w:t>ции внимания, отвлекаемостью, импульсивностью поведения, про</w:t>
      </w:r>
      <w:r w:rsidRPr="00841D58">
        <w:rPr>
          <w:color w:val="333333"/>
        </w:rPr>
        <w:softHyphen/>
        <w:t>блемами во взаимоотношениях с окружающими.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b/>
          <w:bCs/>
          <w:noProof/>
          <w:color w:val="008000"/>
        </w:rPr>
        <mc:AlternateContent>
          <mc:Choice Requires="wps">
            <w:drawing>
              <wp:inline distT="0" distB="0" distL="0" distR="0" wp14:anchorId="32C7F90D" wp14:editId="3CAA3786">
                <wp:extent cx="302260" cy="302260"/>
                <wp:effectExtent l="0" t="0" r="0" b="0"/>
                <wp:docPr id="2" name="Прямоугольник 2" descr="http://www.motol.ivanovo.by/images/spps/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www.motol.ivanovo.by/images/spps/3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41D58">
        <w:rPr>
          <w:rStyle w:val="a4"/>
          <w:color w:val="008000"/>
        </w:rPr>
        <w:t>Как диагностировать СДВГ?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 xml:space="preserve">наличие дефицита внимания и/или </w:t>
      </w:r>
      <w:proofErr w:type="spellStart"/>
      <w:r w:rsidRPr="00841D58">
        <w:rPr>
          <w:color w:val="333333"/>
        </w:rPr>
        <w:t>гиперак</w:t>
      </w:r>
      <w:r w:rsidRPr="00841D58">
        <w:rPr>
          <w:color w:val="333333"/>
        </w:rPr>
        <w:softHyphen/>
        <w:t>тивности</w:t>
      </w:r>
      <w:proofErr w:type="spellEnd"/>
      <w:r w:rsidRPr="00841D58">
        <w:rPr>
          <w:color w:val="333333"/>
        </w:rPr>
        <w:t>;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раннее (до 7 лет) появление симптомов и длительность (более 6 месяцев) их суще</w:t>
      </w:r>
      <w:r w:rsidRPr="00841D58">
        <w:rPr>
          <w:color w:val="333333"/>
        </w:rPr>
        <w:softHyphen/>
        <w:t>ствования;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симптомы наблюдаются дома и в школе;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симптомы не являются проявлением других заболеваний;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нарушение обучения и социальных функ</w:t>
      </w:r>
      <w:r w:rsidRPr="00841D58">
        <w:rPr>
          <w:color w:val="333333"/>
        </w:rPr>
        <w:softHyphen/>
        <w:t>ций.</w:t>
      </w:r>
    </w:p>
    <w:p w:rsidR="00841D58" w:rsidRPr="00841D58" w:rsidRDefault="00841D58" w:rsidP="00841D58">
      <w:pPr>
        <w:pStyle w:val="a3"/>
        <w:shd w:val="clear" w:color="auto" w:fill="FFFFFF"/>
        <w:spacing w:before="120" w:beforeAutospacing="0" w:after="120" w:afterAutospacing="0"/>
        <w:ind w:firstLine="567"/>
        <w:rPr>
          <w:color w:val="333333"/>
        </w:rPr>
      </w:pPr>
      <w:r w:rsidRPr="00841D58">
        <w:rPr>
          <w:color w:val="333333"/>
        </w:rPr>
        <w:t> 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rStyle w:val="a4"/>
          <w:color w:val="008000"/>
        </w:rPr>
        <w:t>Дефицит внимания проявляется, если ребёнок: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не обращает внимания на детали и допускает ошиб</w:t>
      </w:r>
      <w:r w:rsidRPr="00841D58">
        <w:rPr>
          <w:color w:val="333333"/>
        </w:rPr>
        <w:softHyphen/>
        <w:t>ки в работе;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 xml:space="preserve">с трудом поддерживает внимание в работе и игре; не слушает то, что ему </w:t>
      </w:r>
      <w:proofErr w:type="gramStart"/>
      <w:r w:rsidRPr="00841D58">
        <w:rPr>
          <w:color w:val="333333"/>
        </w:rPr>
        <w:t>говорящ</w:t>
      </w:r>
      <w:r w:rsidRPr="00841D58">
        <w:rPr>
          <w:color w:val="333333"/>
        </w:rPr>
        <w:softHyphen/>
        <w:t>ие</w:t>
      </w:r>
      <w:proofErr w:type="gramEnd"/>
      <w:r w:rsidRPr="00841D58">
        <w:rPr>
          <w:color w:val="333333"/>
        </w:rPr>
        <w:t xml:space="preserve"> следует инструкциям;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не может организовать игру или деятельность; имеет сложности в выполнении заданий, требующих длительной концентрации внимания;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 xml:space="preserve">часто теряет вещи; часто и легко отвлекается; бывает </w:t>
      </w:r>
      <w:proofErr w:type="gramStart"/>
      <w:r w:rsidRPr="00841D58">
        <w:rPr>
          <w:color w:val="333333"/>
        </w:rPr>
        <w:t>забывчив</w:t>
      </w:r>
      <w:proofErr w:type="gramEnd"/>
      <w:r w:rsidRPr="00841D58">
        <w:rPr>
          <w:color w:val="333333"/>
        </w:rPr>
        <w:t>.</w:t>
      </w:r>
    </w:p>
    <w:p w:rsidR="00841D58" w:rsidRPr="00841D58" w:rsidRDefault="00841D58" w:rsidP="00841D58">
      <w:pPr>
        <w:pStyle w:val="a3"/>
        <w:shd w:val="clear" w:color="auto" w:fill="FFFFFF"/>
        <w:spacing w:before="120" w:beforeAutospacing="0" w:after="120" w:afterAutospacing="0"/>
        <w:ind w:firstLine="567"/>
        <w:rPr>
          <w:color w:val="333333"/>
        </w:rPr>
      </w:pPr>
      <w:r w:rsidRPr="00841D58">
        <w:rPr>
          <w:color w:val="333333"/>
        </w:rPr>
        <w:t> 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Часто клинические проявления синдрома возникают в возрасте до 5-6 лет, а иногда уже и на пер</w:t>
      </w:r>
      <w:r w:rsidRPr="00841D58">
        <w:rPr>
          <w:color w:val="333333"/>
        </w:rPr>
        <w:softHyphen/>
        <w:t>вом году жизни. Дети первого го</w:t>
      </w:r>
      <w:r w:rsidRPr="00841D58">
        <w:rPr>
          <w:color w:val="333333"/>
        </w:rPr>
        <w:softHyphen/>
        <w:t xml:space="preserve">да жизни, у которых впоследствии отмечаются явления </w:t>
      </w:r>
      <w:proofErr w:type="spellStart"/>
      <w:r w:rsidRPr="00841D58">
        <w:rPr>
          <w:color w:val="333333"/>
        </w:rPr>
        <w:t>гиперактивно</w:t>
      </w:r>
      <w:r w:rsidRPr="00841D58">
        <w:rPr>
          <w:color w:val="333333"/>
        </w:rPr>
        <w:softHyphen/>
        <w:t>сти</w:t>
      </w:r>
      <w:proofErr w:type="spellEnd"/>
      <w:r w:rsidRPr="00841D58">
        <w:rPr>
          <w:color w:val="333333"/>
        </w:rPr>
        <w:t xml:space="preserve">, часто страдают нарушениями сна и </w:t>
      </w:r>
      <w:proofErr w:type="spellStart"/>
      <w:r w:rsidRPr="00841D58">
        <w:rPr>
          <w:color w:val="333333"/>
        </w:rPr>
        <w:lastRenderedPageBreak/>
        <w:t>гипервозбудимостью</w:t>
      </w:r>
      <w:proofErr w:type="spellEnd"/>
      <w:r w:rsidRPr="00841D58">
        <w:rPr>
          <w:color w:val="333333"/>
        </w:rPr>
        <w:t>. В даль</w:t>
      </w:r>
      <w:r w:rsidRPr="00841D58">
        <w:rPr>
          <w:color w:val="333333"/>
        </w:rPr>
        <w:softHyphen/>
        <w:t>нейшем они становятся непослуш</w:t>
      </w:r>
      <w:r w:rsidRPr="00841D58">
        <w:rPr>
          <w:color w:val="333333"/>
        </w:rPr>
        <w:softHyphen/>
        <w:t xml:space="preserve">ными и </w:t>
      </w:r>
      <w:proofErr w:type="spellStart"/>
      <w:r w:rsidRPr="00841D58">
        <w:rPr>
          <w:color w:val="333333"/>
        </w:rPr>
        <w:t>гиперподвижными</w:t>
      </w:r>
      <w:proofErr w:type="spellEnd"/>
      <w:r w:rsidRPr="00841D58">
        <w:rPr>
          <w:color w:val="333333"/>
        </w:rPr>
        <w:t>, их по</w:t>
      </w:r>
      <w:r w:rsidRPr="00841D58">
        <w:rPr>
          <w:color w:val="333333"/>
        </w:rPr>
        <w:softHyphen/>
        <w:t>ведение с трудом контролируется. Дети, имеющие в дальнейшем син</w:t>
      </w:r>
      <w:r w:rsidRPr="00841D58">
        <w:rPr>
          <w:color w:val="333333"/>
        </w:rPr>
        <w:softHyphen/>
        <w:t xml:space="preserve">дром дефицита внимания без </w:t>
      </w:r>
      <w:proofErr w:type="spellStart"/>
      <w:r w:rsidRPr="00841D58">
        <w:rPr>
          <w:color w:val="333333"/>
        </w:rPr>
        <w:t>гипе</w:t>
      </w:r>
      <w:r w:rsidRPr="00841D58">
        <w:rPr>
          <w:color w:val="333333"/>
        </w:rPr>
        <w:softHyphen/>
        <w:t>рактивности</w:t>
      </w:r>
      <w:proofErr w:type="spellEnd"/>
      <w:r w:rsidRPr="00841D58">
        <w:rPr>
          <w:color w:val="333333"/>
        </w:rPr>
        <w:t>, в младенчестве могут умеренно отставать в двигательном (начинают переворачиваться, пол</w:t>
      </w:r>
      <w:r w:rsidRPr="00841D58">
        <w:rPr>
          <w:color w:val="333333"/>
        </w:rPr>
        <w:softHyphen/>
        <w:t>зать, ходить на 1-2 месяца позже) и речевом развитии. По мере роста у ребёнка становятся очевидными нарушения внимания, которые не всегда заметны родителям.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 xml:space="preserve">Нарушение внимания и/или явления </w:t>
      </w:r>
      <w:proofErr w:type="spellStart"/>
      <w:r w:rsidRPr="00841D58">
        <w:rPr>
          <w:color w:val="333333"/>
        </w:rPr>
        <w:t>гиперактивности</w:t>
      </w:r>
      <w:proofErr w:type="spellEnd"/>
      <w:r>
        <w:rPr>
          <w:color w:val="333333"/>
        </w:rPr>
        <w:t xml:space="preserve"> </w:t>
      </w:r>
      <w:r w:rsidRPr="00841D58">
        <w:rPr>
          <w:color w:val="333333"/>
        </w:rPr>
        <w:t>импульсивности приводят к тому, что ребёнок школьного возраста при нормальном или высоком интел</w:t>
      </w:r>
      <w:r w:rsidRPr="00841D58">
        <w:rPr>
          <w:color w:val="333333"/>
        </w:rPr>
        <w:softHyphen/>
        <w:t>лекте имеет нарушения навыков чтения и письма, не справляет</w:t>
      </w:r>
      <w:r w:rsidRPr="00841D58">
        <w:rPr>
          <w:color w:val="333333"/>
        </w:rPr>
        <w:softHyphen/>
        <w:t>ся со школьными заданиями, со</w:t>
      </w:r>
      <w:r w:rsidRPr="00841D58">
        <w:rPr>
          <w:color w:val="333333"/>
        </w:rPr>
        <w:softHyphen/>
        <w:t>вершает много ошибок в выпол</w:t>
      </w:r>
      <w:r w:rsidRPr="00841D58">
        <w:rPr>
          <w:color w:val="333333"/>
        </w:rPr>
        <w:softHyphen/>
        <w:t>ненных работах. Ребёнок явля</w:t>
      </w:r>
      <w:r w:rsidRPr="00841D58">
        <w:rPr>
          <w:color w:val="333333"/>
        </w:rPr>
        <w:softHyphen/>
        <w:t>ется источником постоянного беспокойства, так как вмешивает</w:t>
      </w:r>
      <w:r w:rsidRPr="00841D58">
        <w:rPr>
          <w:color w:val="333333"/>
        </w:rPr>
        <w:softHyphen/>
        <w:t>ся в чужие разговоры, берёт чу</w:t>
      </w:r>
      <w:r w:rsidRPr="00841D58">
        <w:rPr>
          <w:color w:val="333333"/>
        </w:rPr>
        <w:softHyphen/>
        <w:t>жие вещи, ведёт себя непредска</w:t>
      </w:r>
      <w:r w:rsidRPr="00841D58">
        <w:rPr>
          <w:color w:val="333333"/>
        </w:rPr>
        <w:softHyphen/>
        <w:t>зуемо, неадекватно реагирует на внешние раздражители. Такие де</w:t>
      </w:r>
      <w:r w:rsidRPr="00841D58">
        <w:rPr>
          <w:color w:val="333333"/>
        </w:rPr>
        <w:softHyphen/>
        <w:t>ти с трудом адаптируются в кол</w:t>
      </w:r>
      <w:r w:rsidRPr="00841D58">
        <w:rPr>
          <w:color w:val="333333"/>
        </w:rPr>
        <w:softHyphen/>
        <w:t>лективе. В силу своей нетерпе</w:t>
      </w:r>
      <w:r w:rsidRPr="00841D58">
        <w:rPr>
          <w:color w:val="333333"/>
        </w:rPr>
        <w:softHyphen/>
        <w:t>ливости и импульсивности они часто вступают в конфликты. Ре</w:t>
      </w:r>
      <w:r w:rsidRPr="00841D58">
        <w:rPr>
          <w:color w:val="333333"/>
        </w:rPr>
        <w:softHyphen/>
        <w:t>бёнок не способен предвидеть по</w:t>
      </w:r>
      <w:r w:rsidRPr="00841D58">
        <w:rPr>
          <w:color w:val="333333"/>
        </w:rPr>
        <w:softHyphen/>
        <w:t>следствия своего поведения, не признаёт авторитетов, что мо</w:t>
      </w:r>
      <w:r w:rsidRPr="00841D58">
        <w:rPr>
          <w:color w:val="333333"/>
        </w:rPr>
        <w:softHyphen/>
        <w:t>жет приводить к антиобществен</w:t>
      </w:r>
      <w:r w:rsidRPr="00841D58">
        <w:rPr>
          <w:color w:val="333333"/>
        </w:rPr>
        <w:softHyphen/>
        <w:t>ным поступкам. Подростки с дан</w:t>
      </w:r>
      <w:r w:rsidRPr="00841D58">
        <w:rPr>
          <w:color w:val="333333"/>
        </w:rPr>
        <w:softHyphen/>
        <w:t>ной патологией чаще склонны к раннему началу курения и приё</w:t>
      </w:r>
      <w:r w:rsidRPr="00841D58">
        <w:rPr>
          <w:color w:val="333333"/>
        </w:rPr>
        <w:softHyphen/>
        <w:t xml:space="preserve">му наркотических препаратов, у них чаще наблюдаются </w:t>
      </w:r>
      <w:proofErr w:type="spellStart"/>
      <w:r w:rsidRPr="00841D58">
        <w:rPr>
          <w:color w:val="333333"/>
        </w:rPr>
        <w:t>черепно</w:t>
      </w:r>
      <w:r w:rsidRPr="00841D58">
        <w:rPr>
          <w:color w:val="333333"/>
        </w:rPr>
        <w:softHyphen/>
        <w:t>мозговые</w:t>
      </w:r>
      <w:proofErr w:type="spellEnd"/>
      <w:r w:rsidRPr="00841D58">
        <w:rPr>
          <w:color w:val="333333"/>
        </w:rPr>
        <w:t xml:space="preserve"> травмы. Родители ре</w:t>
      </w:r>
      <w:r w:rsidRPr="00841D58">
        <w:rPr>
          <w:color w:val="333333"/>
        </w:rPr>
        <w:softHyphen/>
        <w:t xml:space="preserve">бёнка, страдающего синдромом дефицита внимания и/или </w:t>
      </w:r>
      <w:proofErr w:type="spellStart"/>
      <w:r w:rsidRPr="00841D58">
        <w:rPr>
          <w:color w:val="333333"/>
        </w:rPr>
        <w:t>гипе</w:t>
      </w:r>
      <w:r w:rsidRPr="00841D58">
        <w:rPr>
          <w:color w:val="333333"/>
        </w:rPr>
        <w:softHyphen/>
        <w:t>рактивности</w:t>
      </w:r>
      <w:proofErr w:type="spellEnd"/>
      <w:r w:rsidRPr="00841D58">
        <w:rPr>
          <w:color w:val="333333"/>
        </w:rPr>
        <w:t>, иногда отличаются резкими сменами настроения и импульсивностью.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СДВГ - это заболевание. С по</w:t>
      </w:r>
      <w:r w:rsidRPr="00841D58">
        <w:rPr>
          <w:color w:val="333333"/>
        </w:rPr>
        <w:softHyphen/>
        <w:t>мощью лечения можно улуч</w:t>
      </w:r>
      <w:r w:rsidRPr="00841D58">
        <w:rPr>
          <w:color w:val="333333"/>
        </w:rPr>
        <w:softHyphen/>
        <w:t>шить учёбу, социальную адап</w:t>
      </w:r>
      <w:r w:rsidRPr="00841D58">
        <w:rPr>
          <w:color w:val="333333"/>
        </w:rPr>
        <w:softHyphen/>
        <w:t>тацию ребёнка, способность за</w:t>
      </w:r>
      <w:r w:rsidRPr="00841D58">
        <w:rPr>
          <w:color w:val="333333"/>
        </w:rPr>
        <w:softHyphen/>
        <w:t>водить друзей и поддерживать дружбу. Правильное лечение может снизить напряжённость в семье, нормализовать жизнь дома. Важно, что эффективное лечение повышает шансы ре</w:t>
      </w:r>
      <w:r w:rsidRPr="00841D58">
        <w:rPr>
          <w:color w:val="333333"/>
        </w:rPr>
        <w:softHyphen/>
        <w:t>бёнка на здоровое, счастливое и плодотворное будущее.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Прогноз относительно благо</w:t>
      </w:r>
      <w:r w:rsidRPr="00841D58">
        <w:rPr>
          <w:color w:val="333333"/>
        </w:rPr>
        <w:softHyphen/>
        <w:t>приятен, так как у многих детей симптомы исчезают в подростко</w:t>
      </w:r>
      <w:r w:rsidRPr="00841D58">
        <w:rPr>
          <w:color w:val="333333"/>
        </w:rPr>
        <w:softHyphen/>
        <w:t>вом возрасте. По мере роста ребён</w:t>
      </w:r>
      <w:r w:rsidRPr="00841D58">
        <w:rPr>
          <w:color w:val="333333"/>
        </w:rPr>
        <w:softHyphen/>
        <w:t xml:space="preserve">ка нарушения в </w:t>
      </w:r>
      <w:proofErr w:type="spellStart"/>
      <w:r w:rsidRPr="00841D58">
        <w:rPr>
          <w:color w:val="333333"/>
        </w:rPr>
        <w:t>нейромедиаторной</w:t>
      </w:r>
      <w:proofErr w:type="spellEnd"/>
      <w:r w:rsidRPr="00841D58">
        <w:rPr>
          <w:color w:val="333333"/>
        </w:rPr>
        <w:t xml:space="preserve"> системе мозга компенсируются, и часть симптомов регрессирует. Од</w:t>
      </w:r>
      <w:r w:rsidRPr="00841D58">
        <w:rPr>
          <w:color w:val="333333"/>
        </w:rPr>
        <w:softHyphen/>
        <w:t>нако в 30-70 % случаев клиниче</w:t>
      </w:r>
      <w:r w:rsidRPr="00841D58">
        <w:rPr>
          <w:color w:val="333333"/>
        </w:rPr>
        <w:softHyphen/>
        <w:t>ские проявления синдрома дефи</w:t>
      </w:r>
      <w:r w:rsidRPr="00841D58">
        <w:rPr>
          <w:color w:val="333333"/>
        </w:rPr>
        <w:softHyphen/>
        <w:t>цита внимания/</w:t>
      </w:r>
      <w:proofErr w:type="spellStart"/>
      <w:r w:rsidRPr="00841D58">
        <w:rPr>
          <w:color w:val="333333"/>
        </w:rPr>
        <w:t>гиперактивности</w:t>
      </w:r>
      <w:proofErr w:type="spellEnd"/>
      <w:r w:rsidRPr="00841D58">
        <w:rPr>
          <w:color w:val="333333"/>
        </w:rPr>
        <w:t xml:space="preserve"> могут наблюдаться и у взрослых.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rStyle w:val="a4"/>
          <w:color w:val="008000"/>
        </w:rPr>
        <w:t>Как вести себя дома, если у ребёнка СДВГ?</w:t>
      </w:r>
      <w:r w:rsidRPr="00841D58">
        <w:rPr>
          <w:b/>
          <w:bCs/>
          <w:noProof/>
          <w:color w:val="008000"/>
        </w:rPr>
        <mc:AlternateContent>
          <mc:Choice Requires="wps">
            <w:drawing>
              <wp:inline distT="0" distB="0" distL="0" distR="0" wp14:anchorId="6920D450" wp14:editId="2B7DE997">
                <wp:extent cx="302260" cy="302260"/>
                <wp:effectExtent l="0" t="0" r="0" b="0"/>
                <wp:docPr id="1" name="Прямоугольник 1" descr="http://www.motol.ivanovo.by/images/spps/1111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www.motol.ivanovo.by/images/spps/11115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1.     </w:t>
      </w:r>
      <w:r w:rsidRPr="00841D58">
        <w:rPr>
          <w:rStyle w:val="a4"/>
          <w:color w:val="333333"/>
        </w:rPr>
        <w:t>Вырабатывайте позитивное отношение. </w:t>
      </w:r>
      <w:r w:rsidRPr="00841D58">
        <w:rPr>
          <w:color w:val="333333"/>
        </w:rPr>
        <w:t>Де</w:t>
      </w:r>
      <w:r w:rsidRPr="00841D58">
        <w:rPr>
          <w:color w:val="333333"/>
        </w:rPr>
        <w:softHyphen/>
        <w:t xml:space="preserve">ти с СДВГ болезненно реагируют на критику. Вместо критики обратите замечания в позитивную сторону и скажите </w:t>
      </w:r>
      <w:proofErr w:type="gramStart"/>
      <w:r w:rsidRPr="00841D58">
        <w:rPr>
          <w:color w:val="333333"/>
        </w:rPr>
        <w:t>ребёнку</w:t>
      </w:r>
      <w:proofErr w:type="gramEnd"/>
      <w:r w:rsidRPr="00841D58">
        <w:rPr>
          <w:color w:val="333333"/>
        </w:rPr>
        <w:t xml:space="preserve"> что ему следует делать. Например, </w:t>
      </w:r>
      <w:proofErr w:type="gramStart"/>
      <w:r w:rsidRPr="00841D58">
        <w:rPr>
          <w:color w:val="333333"/>
        </w:rPr>
        <w:t>вместо</w:t>
      </w:r>
      <w:proofErr w:type="gramEnd"/>
      <w:r w:rsidRPr="00841D58">
        <w:rPr>
          <w:color w:val="333333"/>
        </w:rPr>
        <w:t xml:space="preserve"> «не бросай свою одежду на пол» попробуй</w:t>
      </w:r>
      <w:r w:rsidRPr="00841D58">
        <w:rPr>
          <w:color w:val="333333"/>
        </w:rPr>
        <w:softHyphen/>
        <w:t>те сказать «давай я помогу тебе убрать одежду». По</w:t>
      </w:r>
      <w:r w:rsidRPr="00841D58">
        <w:rPr>
          <w:color w:val="333333"/>
        </w:rPr>
        <w:softHyphen/>
        <w:t>могите ребёнку развивать привычку к позитивным мыслям. Например, вместо мысли «я не могу это сде</w:t>
      </w:r>
      <w:r w:rsidRPr="00841D58">
        <w:rPr>
          <w:color w:val="333333"/>
        </w:rPr>
        <w:softHyphen/>
        <w:t>лать», помогите ему настроиться на то, что ему сде</w:t>
      </w:r>
      <w:r w:rsidRPr="00841D58">
        <w:rPr>
          <w:color w:val="333333"/>
        </w:rPr>
        <w:softHyphen/>
        <w:t>лать по силам: «я могу сделать это!».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2.     </w:t>
      </w:r>
      <w:r w:rsidRPr="00841D58">
        <w:rPr>
          <w:rStyle w:val="a4"/>
          <w:color w:val="333333"/>
        </w:rPr>
        <w:t>Не скупитесь на похвалу. </w:t>
      </w:r>
      <w:r w:rsidRPr="00841D58">
        <w:rPr>
          <w:color w:val="333333"/>
        </w:rPr>
        <w:t>Дети расцветают, ког</w:t>
      </w:r>
      <w:r w:rsidRPr="00841D58">
        <w:rPr>
          <w:color w:val="333333"/>
        </w:rPr>
        <w:softHyphen/>
        <w:t>да родители их хвалят. Например, «ты сегодня сделал домашнюю работу хорошо и быстро» или «я горжусь тобой». Вместо того чтобы сердиться, когда ваш ре</w:t>
      </w:r>
      <w:r w:rsidRPr="00841D58">
        <w:rPr>
          <w:color w:val="333333"/>
        </w:rPr>
        <w:softHyphen/>
        <w:t>бёнок что-то испортил, скажите: «не переживай, это можно починить».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3.     </w:t>
      </w:r>
      <w:r w:rsidRPr="00841D58">
        <w:rPr>
          <w:rStyle w:val="a4"/>
          <w:color w:val="333333"/>
        </w:rPr>
        <w:t>Помогите ребёнку не волноваться. </w:t>
      </w:r>
      <w:r w:rsidRPr="00841D58">
        <w:rPr>
          <w:color w:val="333333"/>
        </w:rPr>
        <w:t>Спокой</w:t>
      </w:r>
      <w:r w:rsidRPr="00841D58">
        <w:rPr>
          <w:color w:val="333333"/>
        </w:rPr>
        <w:softHyphen/>
        <w:t>ные игры, прослушивание приятной музыки, приня</w:t>
      </w:r>
      <w:r w:rsidRPr="00841D58">
        <w:rPr>
          <w:color w:val="333333"/>
        </w:rPr>
        <w:softHyphen/>
        <w:t>тие ванны помогут успокоиться, когда ребёнок раз</w:t>
      </w:r>
      <w:r w:rsidRPr="00841D58">
        <w:rPr>
          <w:color w:val="333333"/>
        </w:rPr>
        <w:softHyphen/>
        <w:t>дражён или разочарован.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4.     </w:t>
      </w:r>
      <w:r w:rsidRPr="00841D58">
        <w:rPr>
          <w:rStyle w:val="a4"/>
          <w:color w:val="333333"/>
        </w:rPr>
        <w:t>Составьте простые и ясные правила. </w:t>
      </w:r>
      <w:r w:rsidRPr="00841D58">
        <w:rPr>
          <w:color w:val="333333"/>
        </w:rPr>
        <w:t>Детям ну</w:t>
      </w:r>
      <w:r w:rsidRPr="00841D58">
        <w:rPr>
          <w:color w:val="333333"/>
        </w:rPr>
        <w:softHyphen/>
        <w:t>жен определённый распорядок. С ним они чувствуют себя спокойнее. Выполняйте ежедневные дела з одно и то же время. Помогите ребёнку не откладывать де</w:t>
      </w:r>
      <w:r w:rsidRPr="00841D58">
        <w:rPr>
          <w:color w:val="333333"/>
        </w:rPr>
        <w:softHyphen/>
        <w:t>ла, которые обязательно нужно сделать. Ведите список важных дел. Учите планировать свой день. Начните со</w:t>
      </w:r>
      <w:r w:rsidRPr="00841D58">
        <w:rPr>
          <w:color w:val="333333"/>
        </w:rPr>
        <w:softHyphen/>
        <w:t>бирать школьные принадлежности заранее.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5.     </w:t>
      </w:r>
      <w:r w:rsidRPr="00841D58">
        <w:rPr>
          <w:rStyle w:val="a4"/>
          <w:color w:val="333333"/>
        </w:rPr>
        <w:t>Больше общайтесь. </w:t>
      </w:r>
      <w:r w:rsidRPr="00841D58">
        <w:rPr>
          <w:color w:val="333333"/>
        </w:rPr>
        <w:t>Обсуждайте с ребёнком разные темы: что случилось в школе, что он видел в кино или по телевизору. Узнайте, что он думает. Зада</w:t>
      </w:r>
      <w:r w:rsidRPr="00841D58">
        <w:rPr>
          <w:color w:val="333333"/>
        </w:rPr>
        <w:softHyphen/>
        <w:t>вайте вопросы, которые предполагают рассказ, а не односложный ответ. Когда задаёте вопрос, дайте ре</w:t>
      </w:r>
      <w:r w:rsidRPr="00841D58">
        <w:rPr>
          <w:color w:val="333333"/>
        </w:rPr>
        <w:softHyphen/>
        <w:t>бёнку время подумать. Не отвечайте за него. Слушай</w:t>
      </w:r>
      <w:r w:rsidRPr="00841D58">
        <w:rPr>
          <w:color w:val="333333"/>
        </w:rPr>
        <w:softHyphen/>
        <w:t xml:space="preserve">те, когда он говорит с вами, </w:t>
      </w:r>
      <w:r w:rsidRPr="00841D58">
        <w:rPr>
          <w:color w:val="333333"/>
        </w:rPr>
        <w:lastRenderedPageBreak/>
        <w:t>давайте позитивные ком</w:t>
      </w:r>
      <w:r w:rsidRPr="00841D58">
        <w:rPr>
          <w:color w:val="333333"/>
        </w:rPr>
        <w:softHyphen/>
        <w:t>ментарии. Пусть ребёнок почувствует, что он и его дела вам интересны.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6.     </w:t>
      </w:r>
      <w:r w:rsidRPr="00841D58">
        <w:rPr>
          <w:rStyle w:val="a4"/>
          <w:color w:val="333333"/>
        </w:rPr>
        <w:t>Ограничьте количество отвлекающих факто</w:t>
      </w:r>
      <w:r w:rsidRPr="00841D58">
        <w:rPr>
          <w:rStyle w:val="a4"/>
          <w:color w:val="333333"/>
        </w:rPr>
        <w:softHyphen/>
        <w:t>ров и контролируйте работу ребёнка. </w:t>
      </w:r>
      <w:r w:rsidRPr="00841D58">
        <w:rPr>
          <w:color w:val="333333"/>
        </w:rPr>
        <w:t>Когда ребёнку необходимо сосредоточиться на выполнении задания, ему необходимы особые условия. Уменьшение отвле</w:t>
      </w:r>
      <w:r w:rsidRPr="00841D58">
        <w:rPr>
          <w:color w:val="333333"/>
        </w:rPr>
        <w:softHyphen/>
        <w:t>кающих факторов поможет лучше сконцентрироваться. Убедитесь, что у ребёнка достаточно возможности «вы</w:t>
      </w:r>
      <w:r w:rsidRPr="00841D58">
        <w:rPr>
          <w:color w:val="333333"/>
        </w:rPr>
        <w:softHyphen/>
        <w:t>пустить пар». Часто детям требуется передышка между школой и домашней работой. Некоторые задания нуж</w:t>
      </w:r>
      <w:r w:rsidRPr="00841D58">
        <w:rPr>
          <w:color w:val="333333"/>
        </w:rPr>
        <w:softHyphen/>
        <w:t>но разбить на несколько частей, чтобы сделать их вы</w:t>
      </w:r>
      <w:r w:rsidRPr="00841D58">
        <w:rPr>
          <w:color w:val="333333"/>
        </w:rPr>
        <w:softHyphen/>
        <w:t>полнимыми. Регулярные перерывы позволят ребёнку отдохнуть и затем снова сосредоточиться.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7.     </w:t>
      </w:r>
      <w:r w:rsidRPr="00841D58">
        <w:rPr>
          <w:rStyle w:val="a4"/>
          <w:color w:val="333333"/>
        </w:rPr>
        <w:t>Правильно реагируйте на плохое поведе</w:t>
      </w:r>
      <w:r w:rsidRPr="00841D58">
        <w:rPr>
          <w:rStyle w:val="a4"/>
          <w:color w:val="333333"/>
        </w:rPr>
        <w:softHyphen/>
        <w:t>ние. </w:t>
      </w:r>
      <w:r w:rsidRPr="00841D58">
        <w:rPr>
          <w:color w:val="333333"/>
        </w:rPr>
        <w:t>Объясните, что именно вас рассердило. Избе</w:t>
      </w:r>
      <w:r w:rsidRPr="00841D58">
        <w:rPr>
          <w:color w:val="333333"/>
        </w:rPr>
        <w:softHyphen/>
        <w:t>гайте обобщений (</w:t>
      </w:r>
      <w:proofErr w:type="gramStart"/>
      <w:r w:rsidRPr="00841D58">
        <w:rPr>
          <w:color w:val="333333"/>
        </w:rPr>
        <w:t>вместо</w:t>
      </w:r>
      <w:proofErr w:type="gramEnd"/>
      <w:r w:rsidRPr="00841D58">
        <w:rPr>
          <w:color w:val="333333"/>
        </w:rPr>
        <w:t xml:space="preserve"> «</w:t>
      </w:r>
      <w:proofErr w:type="gramStart"/>
      <w:r w:rsidRPr="00841D58">
        <w:rPr>
          <w:color w:val="333333"/>
        </w:rPr>
        <w:t>ты</w:t>
      </w:r>
      <w:proofErr w:type="gramEnd"/>
      <w:r w:rsidRPr="00841D58">
        <w:rPr>
          <w:color w:val="333333"/>
        </w:rPr>
        <w:t xml:space="preserve"> никогда меня не слуша</w:t>
      </w:r>
      <w:r w:rsidRPr="00841D58">
        <w:rPr>
          <w:color w:val="333333"/>
        </w:rPr>
        <w:softHyphen/>
        <w:t>ешь», скажите «я сержусь, потому что ты сейчас меня не слушал»). Наказание должно быть справедливым и соответствовать совершённому проступку. Не всту</w:t>
      </w:r>
      <w:r w:rsidRPr="00841D58">
        <w:rPr>
          <w:color w:val="333333"/>
        </w:rPr>
        <w:softHyphen/>
        <w:t>пайте с ребёнком в споры. Будьте непреклонны в ре</w:t>
      </w:r>
      <w:r w:rsidRPr="00841D58">
        <w:rPr>
          <w:color w:val="333333"/>
        </w:rPr>
        <w:softHyphen/>
        <w:t>шениях, но не прибегайте к тактике угроз.</w:t>
      </w:r>
    </w:p>
    <w:p w:rsidR="00841D58" w:rsidRPr="00841D58" w:rsidRDefault="00841D58" w:rsidP="00841D5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841D58">
        <w:rPr>
          <w:color w:val="333333"/>
        </w:rPr>
        <w:t>8.     </w:t>
      </w:r>
      <w:r w:rsidRPr="00841D58">
        <w:rPr>
          <w:rStyle w:val="a4"/>
          <w:color w:val="333333"/>
        </w:rPr>
        <w:t>Отдыхайте сами. </w:t>
      </w:r>
      <w:r w:rsidRPr="00841D58">
        <w:rPr>
          <w:color w:val="333333"/>
        </w:rPr>
        <w:t>Иногда вам тоже нужен от</w:t>
      </w:r>
      <w:r w:rsidRPr="00841D58">
        <w:rPr>
          <w:color w:val="333333"/>
        </w:rPr>
        <w:softHyphen/>
        <w:t>дых. Пригласите кого-нибудь посидеть с ребёнком или отправьте его к заслуживающему доверия другу.</w:t>
      </w:r>
    </w:p>
    <w:p w:rsidR="00F749F9" w:rsidRPr="00841D58" w:rsidRDefault="00F749F9" w:rsidP="00841D5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749F9" w:rsidRPr="00841D58" w:rsidSect="00841D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58"/>
    <w:rsid w:val="00841D58"/>
    <w:rsid w:val="00DD2590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1215</Words>
  <Characters>6932</Characters>
  <Application>Microsoft Office Word</Application>
  <DocSecurity>0</DocSecurity>
  <Lines>57</Lines>
  <Paragraphs>16</Paragraphs>
  <ScaleCrop>false</ScaleCrop>
  <Company>Дом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</dc:creator>
  <cp:lastModifiedBy>Бондарчук</cp:lastModifiedBy>
  <cp:revision>1</cp:revision>
  <dcterms:created xsi:type="dcterms:W3CDTF">2018-11-15T18:54:00Z</dcterms:created>
  <dcterms:modified xsi:type="dcterms:W3CDTF">2018-11-15T18:56:00Z</dcterms:modified>
</cp:coreProperties>
</file>