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76" w:rsidRPr="007E4076" w:rsidRDefault="007E4076" w:rsidP="007E40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Tahoma" w:eastAsia="Times New Roman" w:hAnsi="Tahoma" w:cs="Tahoma"/>
          <w:b/>
          <w:bCs/>
          <w:color w:val="008000"/>
          <w:sz w:val="36"/>
          <w:szCs w:val="36"/>
          <w:lang w:eastAsia="ru-RU"/>
        </w:rPr>
        <w:t>Опасные группы в социальных сетях</w:t>
      </w:r>
    </w:p>
    <w:p w:rsidR="007E4076" w:rsidRPr="007E4076" w:rsidRDefault="007E4076" w:rsidP="007E40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Tahoma" w:eastAsia="Times New Roman" w:hAnsi="Tahoma" w:cs="Tahoma"/>
          <w:b/>
          <w:bCs/>
          <w:color w:val="008000"/>
          <w:sz w:val="36"/>
          <w:szCs w:val="36"/>
          <w:lang w:eastAsia="ru-RU"/>
        </w:rPr>
        <w:t>(деструктивные группировки)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 </w:t>
      </w: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Сейчас в сети Интернет существует множество опасных групп: «Разбуди меня в 4.20», «</w:t>
      </w:r>
      <w:proofErr w:type="spell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Никомуненужненькая</w:t>
      </w:r>
      <w:proofErr w:type="spell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», «Секта снов», «Привет со дна», «Группа смерти», «Тихий дом», «Киты», «</w:t>
      </w:r>
      <w:proofErr w:type="spell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МореКитов</w:t>
      </w:r>
      <w:proofErr w:type="spell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», «</w:t>
      </w:r>
      <w:proofErr w:type="spell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Рина</w:t>
      </w:r>
      <w:proofErr w:type="spell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», «</w:t>
      </w:r>
      <w:proofErr w:type="spell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НяПока</w:t>
      </w:r>
      <w:proofErr w:type="spell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».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noProof/>
          <w:color w:val="000080"/>
          <w:sz w:val="25"/>
          <w:szCs w:val="25"/>
          <w:lang w:eastAsia="ru-RU"/>
        </w:rPr>
        <w:drawing>
          <wp:inline distT="0" distB="0" distL="0" distR="0" wp14:anchorId="40C8182F" wp14:editId="57548F93">
            <wp:extent cx="3876675" cy="2905125"/>
            <wp:effectExtent l="0" t="0" r="9525" b="9525"/>
            <wp:docPr id="1" name="Рисунок 1" descr="Картинки по запросу картинки группы см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группы смер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        Таких групп в социальных сетях на данный момент сотни, количество подписчиков в них варьируется от нескольких человек до десятков тысяч пользователей! Содержимое «групп смерти» разнообразно по форме, но одинаково по содержанию – от фотографий  до видеороликов.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noProof/>
          <w:color w:val="000080"/>
          <w:sz w:val="25"/>
          <w:szCs w:val="25"/>
          <w:lang w:eastAsia="ru-RU"/>
        </w:rPr>
        <w:drawing>
          <wp:inline distT="0" distB="0" distL="0" distR="0" wp14:anchorId="27395814" wp14:editId="5DF4D00E">
            <wp:extent cx="3590925" cy="2695575"/>
            <wp:effectExtent l="0" t="0" r="9525" b="9525"/>
            <wp:docPr id="2" name="Рисунок 2" descr="Картинки по запросу картинки группы см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группы смер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         Как правило, подобные группы изобилуют огромным количеством цифровых и буквенных шифров, которые могут показаться подростку почти сакральными. К примеру, ко многим записям прикрепляют надписи на иврите с текстом вроде «Я покажу тебе, как темно на другой стороне луны». Другие шифры – </w:t>
      </w:r>
      <w:proofErr w:type="gram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посложнее</w:t>
      </w:r>
      <w:proofErr w:type="gram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, они представляют собой цифровые значения, за которыми скрываются слова. Нередко использование готических начертаний или арабской вязи.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Всё начинается с того, что подросток подписался на новости в сообществе, а потом его мозг подвергается ежедневной обработке. Предлагается принять участие в игре, где необходимо пройти различные тесты и задания, по мере </w:t>
      </w: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lastRenderedPageBreak/>
        <w:t>выполнения которых возрастает рейтинг, открывающий доступ к новым «возможностям»: информации и заданиям, связанным с тематикой смерти, причинением себе физических увечий и инсценировке этих событий.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noProof/>
          <w:color w:val="000080"/>
          <w:sz w:val="25"/>
          <w:szCs w:val="25"/>
          <w:lang w:eastAsia="ru-RU"/>
        </w:rPr>
        <w:drawing>
          <wp:inline distT="0" distB="0" distL="0" distR="0" wp14:anchorId="31691B93" wp14:editId="2853B650">
            <wp:extent cx="4324350" cy="1495425"/>
            <wp:effectExtent l="0" t="0" r="0" b="9525"/>
            <wp:docPr id="3" name="Рисунок 3" descr="Картинки по запросу картинки группы смер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группы смер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        Выполнение заданий, чаще всего, происходит глубокой ночью, что приводит к систематическому недосыпанию и, как следствие, к ухудшению самочувствия, снижению волевых и аналитических способностей, невозможности взвешенно и адекватно воспринимать происходящее. В результате подросток, вступивший в группу для участия в "увлекательной" игре, попадает в страшную психологическую ловушку. Смерть пропагандируется как единственный правильный и красивый способ выхода из сложных жизненных ситуаций. Культивируются депрессивные психологические состояния, применение насилия к себе и окружающим, а человеческие ценности - семья, друзья, образование – критикуются, высмеиваются и, в конечном итоге, для ребёнка обесцениваются. Балансируя на грани между виртуальным миром и реальной действительностью, дети проецируют происходящее на экране и на свою жизнь, воспринимая его как нечто естественное и нормальное. Администрация групп фактически вынуждает детей выполнять всё более изощрённые задания, а каждый из участников настолько дорожит своим рейтингом, что боится перечить виртуальным авторитетам, и вынужден выполнять опасные задания, вплоть до самоубийства.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В отношении «деструктивных групп» необходимо понимать, что это новая реальность, причины которой в деградации нравственного начала в обществе, которое трудно восстановить с помощью исключительно законодательных мер. Однако и без законодательных шагов разрешить эту проблему, наносящую удар по молодому поколению, невозможно. Интернет в этом случае используется с определённой целью – причинение смерти другому лицу. И это реальная статья УК, которая на деле в данном отношении судами пока применяется откровенно слабо.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b/>
          <w:bCs/>
          <w:color w:val="000080"/>
          <w:sz w:val="25"/>
          <w:szCs w:val="25"/>
          <w:lang w:eastAsia="ru-RU"/>
        </w:rPr>
        <w:t>В настоящее время в социальной сети появилась новая деструктивная группа «Беги или умри»,</w:t>
      </w: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 в которой школьникам предлагают поучаствовать в смертельной "игре". Суть игры перебежать дорогу как можно ближе перед движущимся транспортом. Эта «забава» стала очень популярной среди подростков.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                  Современные дети живут в Сети. Формат виртуального общения многим привычнее, чем беседа с глазу на глаз.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          Депрессивные подростки хотят превратиться в идеальную картинку из Интернета. Если ты девушка, то должна быть непременно худой, стройной и модно одетой. Если юноша – </w:t>
      </w:r>
      <w:proofErr w:type="gram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сильным</w:t>
      </w:r>
      <w:proofErr w:type="gram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, уважаемым в компании. При этом современные подростки, оказывающиеся заложниками деструктивных ресурсов в Интернете, страдают от того, что реальное положение дел не соответствует их идеалам.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lastRenderedPageBreak/>
        <w:t>                Создатели деструктивных групп в социальных сетях это хорошо знают. С детьми работают взрослые люди – планомерно и чётко, шаг за шагом подталкивая их к последней черте. Они знакомы с пристрастиями и увлечениями детей, используют любимую ими лексику и культуру. Работают со знанием психологии, внушая девочкам, что они «толстые», а ребятам, что они – «</w:t>
      </w:r>
      <w:proofErr w:type="spell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лузеры</w:t>
      </w:r>
      <w:proofErr w:type="spell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» для этого мира. </w:t>
      </w:r>
      <w:proofErr w:type="gram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Разъясняя им о том, что</w:t>
      </w:r>
      <w:proofErr w:type="gram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 есть иной мир, и вот там они – «избранные».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                   Эти смертельные сообщества в социальной сети организованы настолько профессионально с точки зрения психологии молодых людей, что могут быть одним из этапов психологической войны против наших детей. Эксперты говорят, что воздействие на умы подрастающего поколения через Интернет – это вопрос безопасности страны, и эту атаку нельзя недооценивать.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Психологи, проанализировав и изучив деятельность «групп смерти», пришли к выводу, что в своей работе организаторы подобных сообществ используют специальные </w:t>
      </w:r>
      <w:proofErr w:type="spellStart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>манипулятивные</w:t>
      </w:r>
      <w:proofErr w:type="spellEnd"/>
      <w:r w:rsidRPr="007E4076">
        <w:rPr>
          <w:rFonts w:ascii="Georgia" w:eastAsia="Times New Roman" w:hAnsi="Georgia" w:cs="Tahoma"/>
          <w:color w:val="000080"/>
          <w:sz w:val="25"/>
          <w:szCs w:val="25"/>
          <w:lang w:eastAsia="ru-RU"/>
        </w:rPr>
        <w:t xml:space="preserve"> технологии, чтобы в дальнейшем продвигать определённого рода продукт или идеологию, а также - определённую политическую позицию. Учитывая тот факт, что именно подростки - наиболее податливый в таком плане материал, деструктивные организации явно пытаются интенсифицировать свою деятельность в сети в поисках новых "целей". Оставить такую активность без внимания - поставить под удар не только молодое поколение, но и основы безопасности страны и общества.</w:t>
      </w:r>
    </w:p>
    <w:p w:rsidR="007E4076" w:rsidRPr="007E4076" w:rsidRDefault="007E4076" w:rsidP="007E40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5"/>
          <w:szCs w:val="25"/>
          <w:lang w:eastAsia="ru-RU"/>
        </w:rPr>
        <w:t>АНКЕТА</w:t>
      </w:r>
    </w:p>
    <w:p w:rsidR="007E4076" w:rsidRPr="007E4076" w:rsidRDefault="007E4076" w:rsidP="007E40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5"/>
          <w:szCs w:val="25"/>
          <w:lang w:eastAsia="ru-RU"/>
        </w:rPr>
        <w:t>        Уважаемые родители, обратите внимание на то, в каких группах социальных сетей состоят ваши дети, с кем они общаются и дружат. С целью обеспечения безопасного времяпровождения детей в сети Интернет, служба СППС (социально-педагогической и психологической помощи) гимназии предлагает вам ответить на вопросы анкеты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 xml:space="preserve">Сколько времени ваш ребёнок проводит в </w:t>
      </w:r>
      <w:proofErr w:type="gramStart"/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интернет-сети</w:t>
      </w:r>
      <w:proofErr w:type="gramEnd"/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?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Какие сайты он посещает?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Знаете ли вы его виртуальных друзей?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 xml:space="preserve">Замечали ли вы порезы на теле своего ребёнка, происхождение </w:t>
      </w:r>
      <w:proofErr w:type="gramStart"/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которых</w:t>
      </w:r>
      <w:proofErr w:type="gramEnd"/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 xml:space="preserve"> он не может или не хочет объяснить?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Часто ли ваш ребёнок жалуется на то, что его обижают в школе?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 xml:space="preserve">Если вы ограничиваете время общения в </w:t>
      </w:r>
      <w:proofErr w:type="gramStart"/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интернет-сети</w:t>
      </w:r>
      <w:proofErr w:type="gramEnd"/>
      <w:r w:rsidRPr="007E4076">
        <w:rPr>
          <w:rFonts w:ascii="Georgia" w:eastAsia="Times New Roman" w:hAnsi="Georgia" w:cs="Tahoma"/>
          <w:color w:val="333300"/>
          <w:sz w:val="29"/>
          <w:szCs w:val="29"/>
          <w:lang w:eastAsia="ru-RU"/>
        </w:rPr>
        <w:t>, как реагирует ваш ребёнок?</w:t>
      </w:r>
    </w:p>
    <w:p w:rsidR="007E4076" w:rsidRPr="007E4076" w:rsidRDefault="007E4076" w:rsidP="007E40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E4076">
        <w:rPr>
          <w:rFonts w:ascii="Georgia" w:eastAsia="Times New Roman" w:hAnsi="Georgia" w:cs="Tahoma"/>
          <w:color w:val="333300"/>
          <w:sz w:val="46"/>
          <w:szCs w:val="46"/>
          <w:lang w:eastAsia="ru-RU"/>
        </w:rPr>
        <w:t>Рассказывал ли ребёнок о том, что он выполняет какие-либо задания,  присланные друзьями из интернета?</w:t>
      </w:r>
    </w:p>
    <w:p w:rsidR="007E4076" w:rsidRPr="007E4076" w:rsidRDefault="007E4076" w:rsidP="007E4076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  <w:r w:rsidRPr="007E4076"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  <w:t>Какие признаки деструктивной группы должны насторожить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Закрытость группы при большом числе ее членов.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lastRenderedPageBreak/>
        <w:t xml:space="preserve">Регулярное проведение платных мероприятий. Хотя для привлечения членов, используются бесплатные </w:t>
      </w:r>
      <w:proofErr w:type="spellStart"/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вебинары</w:t>
      </w:r>
      <w:proofErr w:type="spellEnd"/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 xml:space="preserve"> и т.п., членов группы постоянно стимулируют к участию в платных занятиях и покупке </w:t>
      </w:r>
      <w:proofErr w:type="spellStart"/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инфопродукта</w:t>
      </w:r>
      <w:proofErr w:type="spellEnd"/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.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Непогрешимый лидер. Лидер такой группы обычно претендует на уникальность и непогрешимость. Как правило, существует «ближний круг», который активно поддерживает лидера.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Сообщения лидера группы чаще обращены эмоциональной стороне мышления человека.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 xml:space="preserve">Рассказы об успехах в бизнесе лидера группы и актива группы. Иногда используются примеры от рядовых участников группы, если их успех связан с получением информации на платных мероприятиях, </w:t>
      </w:r>
      <w:proofErr w:type="gramStart"/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организуемыми</w:t>
      </w:r>
      <w:proofErr w:type="gramEnd"/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 xml:space="preserve"> лидером группы.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Закрытость от других групп. Участникам группы часто запрещено давать ссылки на другие группы, которые могут быть полезны другим членам группы.</w:t>
      </w:r>
    </w:p>
    <w:p w:rsidR="007E4076" w:rsidRPr="007E4076" w:rsidRDefault="007E4076" w:rsidP="007E4076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04040"/>
          <w:sz w:val="21"/>
          <w:szCs w:val="21"/>
          <w:lang w:eastAsia="ru-RU"/>
        </w:rPr>
      </w:pPr>
      <w:r w:rsidRPr="007E4076">
        <w:rPr>
          <w:rFonts w:ascii="inherit" w:eastAsia="Times New Roman" w:hAnsi="inherit" w:cs="Arial"/>
          <w:color w:val="404040"/>
          <w:sz w:val="34"/>
          <w:szCs w:val="34"/>
          <w:lang w:eastAsia="ru-RU"/>
        </w:rPr>
        <w:t>Исключение из членов группы, высказывающие мнения отличные от мнений лидера, независимо, в какой форме они высказываются.</w:t>
      </w:r>
    </w:p>
    <w:p w:rsidR="009B04C3" w:rsidRDefault="009B04C3">
      <w:bookmarkStart w:id="0" w:name="_GoBack"/>
      <w:bookmarkEnd w:id="0"/>
    </w:p>
    <w:sectPr w:rsidR="009B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10"/>
    <w:multiLevelType w:val="multilevel"/>
    <w:tmpl w:val="E1C6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76"/>
    <w:rsid w:val="007E4076"/>
    <w:rsid w:val="009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psh3</dc:creator>
  <cp:lastModifiedBy>psh3</cp:lastModifiedBy>
  <cp:revision>1</cp:revision>
  <dcterms:created xsi:type="dcterms:W3CDTF">2022-10-11T20:09:00Z</dcterms:created>
  <dcterms:modified xsi:type="dcterms:W3CDTF">2022-10-11T20:11:00Z</dcterms:modified>
</cp:coreProperties>
</file>