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36" w:rsidRPr="00832436" w:rsidRDefault="00832436" w:rsidP="0083243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1.6.</w:t>
      </w:r>
      <w:r w:rsidRPr="00832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Провести анализ ситуации по биоразнообразию на </w:t>
      </w:r>
      <w:r w:rsidRPr="0083243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пришкольной территории</w:t>
      </w:r>
      <w:r w:rsidRPr="008324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832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территории природного окружения учреждения образования, и разработать план действий на три года по увеличению биоразнообразия пришкольной территории</w:t>
      </w:r>
    </w:p>
    <w:p w:rsidR="00832436" w:rsidRPr="00832436" w:rsidRDefault="00832436" w:rsidP="00832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83243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18"/>
          <w:u w:val="single"/>
          <w:lang w:eastAsia="ru-RU"/>
        </w:rPr>
        <w:t>Дата выполнения: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 май-июнь 2023 г</w:t>
      </w:r>
    </w:p>
    <w:p w:rsidR="00832436" w:rsidRPr="00832436" w:rsidRDefault="00832436" w:rsidP="00832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83243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18"/>
          <w:u w:val="single"/>
          <w:lang w:eastAsia="ru-RU"/>
        </w:rPr>
        <w:t>Участники: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 xml:space="preserve"> учащиеся 9 </w:t>
      </w:r>
      <w:proofErr w:type="spellStart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.</w:t>
      </w:r>
    </w:p>
    <w:p w:rsidR="00832436" w:rsidRPr="00832436" w:rsidRDefault="00832436" w:rsidP="00832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83243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18"/>
          <w:u w:val="single"/>
          <w:lang w:eastAsia="ru-RU"/>
        </w:rPr>
        <w:t>Количество участников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 </w:t>
      </w:r>
      <w:r w:rsidRPr="00832436"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  <w:t>– 9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 человек</w:t>
      </w:r>
    </w:p>
    <w:p w:rsidR="00832436" w:rsidRPr="00832436" w:rsidRDefault="00832436" w:rsidP="00832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83243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18"/>
          <w:u w:val="single"/>
          <w:lang w:eastAsia="ru-RU"/>
        </w:rPr>
        <w:t>Список учащихся:</w:t>
      </w:r>
    </w:p>
    <w:p w:rsidR="00832436" w:rsidRPr="00832436" w:rsidRDefault="00832436" w:rsidP="0083243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proofErr w:type="spellStart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Бабченок</w:t>
      </w:r>
      <w:proofErr w:type="spellEnd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 xml:space="preserve"> Максим </w:t>
      </w:r>
    </w:p>
    <w:p w:rsidR="00832436" w:rsidRPr="00832436" w:rsidRDefault="00832436" w:rsidP="0083243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proofErr w:type="spellStart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Ващенок</w:t>
      </w:r>
      <w:proofErr w:type="spellEnd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 xml:space="preserve"> Юрий </w:t>
      </w:r>
    </w:p>
    <w:p w:rsidR="00832436" w:rsidRPr="00832436" w:rsidRDefault="00832436" w:rsidP="0083243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proofErr w:type="spellStart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Войтешонок</w:t>
      </w:r>
      <w:proofErr w:type="spellEnd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 xml:space="preserve"> Алена </w:t>
      </w:r>
    </w:p>
    <w:p w:rsidR="00832436" w:rsidRPr="00832436" w:rsidRDefault="00832436" w:rsidP="0083243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proofErr w:type="spellStart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Войтешонок</w:t>
      </w:r>
      <w:proofErr w:type="spellEnd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 xml:space="preserve"> Максим </w:t>
      </w:r>
    </w:p>
    <w:p w:rsidR="00832436" w:rsidRPr="00832436" w:rsidRDefault="00832436" w:rsidP="0083243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proofErr w:type="spellStart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Далидович</w:t>
      </w:r>
      <w:proofErr w:type="spellEnd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 xml:space="preserve"> Карина</w:t>
      </w:r>
    </w:p>
    <w:p w:rsidR="00832436" w:rsidRPr="00832436" w:rsidRDefault="00832436" w:rsidP="0083243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proofErr w:type="spellStart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Зекревская</w:t>
      </w:r>
      <w:proofErr w:type="spellEnd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 xml:space="preserve"> Виктория </w:t>
      </w:r>
    </w:p>
    <w:p w:rsidR="00832436" w:rsidRPr="00832436" w:rsidRDefault="00832436" w:rsidP="0083243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proofErr w:type="spellStart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Толяренок</w:t>
      </w:r>
      <w:proofErr w:type="spellEnd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 xml:space="preserve"> Дмитрий </w:t>
      </w:r>
    </w:p>
    <w:p w:rsidR="00832436" w:rsidRPr="00832436" w:rsidRDefault="00832436" w:rsidP="0083243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proofErr w:type="spellStart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Тышкевич</w:t>
      </w:r>
      <w:proofErr w:type="spellEnd"/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 Дмитрий</w:t>
      </w:r>
    </w:p>
    <w:p w:rsidR="00832436" w:rsidRPr="00832436" w:rsidRDefault="00832436" w:rsidP="0083243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832436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Яцковская Валерия</w:t>
      </w:r>
    </w:p>
    <w:p w:rsidR="00832436" w:rsidRPr="00832436" w:rsidRDefault="00832436" w:rsidP="00572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243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Анализ ситуации по биоразнообразию на пришкольной территории</w:t>
      </w:r>
    </w:p>
    <w:p w:rsidR="00832436" w:rsidRDefault="00572EBC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Пришкольная</w:t>
      </w:r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я, где проводились исследования по изучению биоразнообразия растений и животных, включает</w:t>
      </w:r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себя следующие отделы</w:t>
      </w:r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Государственный памятник природы местного значения Дендрологический парк (площадь 2 га),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сад плодовых деревьев, </w:t>
      </w:r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 хвойных растений, живые изгороди, вертикальное озеленение, клумбы с однолетними и многолетними растениями, миксбордер, «дикий луг», «клумба для бабочек»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каменистый сад,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огород,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хозяйственные постройки</w:t>
      </w:r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E45" w:rsidRPr="00F92695" w:rsidRDefault="005B0E45" w:rsidP="005B0E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Учащиеся изучили видовое разнообразие дикорастущих травянистых растений на пришкольной территории. 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Изучал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ись 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особенности произрастания растительных организмов, особенности их строения, приспосабливаемость к условиям обитания. Установлено произрастание таких видов дикорастущих травянистых растений, как 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</w:t>
      </w:r>
      <w:r w:rsidR="00F92695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вощ полевой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F92695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r w:rsidR="00F92695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ютик едкий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F92695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r w:rsidR="00F92695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ина луговая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</w:t>
      </w:r>
      <w:r w:rsidR="00F92695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онник белый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</w:t>
      </w:r>
      <w:r w:rsidR="00F92695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левер луговой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</w:t>
      </w:r>
      <w:r w:rsidR="00F92695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ьюнок полевой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F92695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F92695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ныть обыкновенная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</w:t>
      </w:r>
      <w:r w:rsidR="00F92695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икорий обыкновенный, 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r w:rsidR="00F92695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орошек мышиный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</w:t>
      </w:r>
      <w:r w:rsidR="00F92695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омашка пахучая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вероника дубравн</w:t>
      </w:r>
      <w:r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ая, звездчатка </w:t>
      </w:r>
      <w:proofErr w:type="spellStart"/>
      <w:r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ланцетолистная</w:t>
      </w:r>
      <w:proofErr w:type="spellEnd"/>
      <w:r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одуванчик лекарст</w:t>
      </w:r>
      <w:r w:rsid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венный, манжетка обыкновенная, </w:t>
      </w:r>
      <w:r w:rsidR="00BD15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щавель конский, 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фиалка собачья, пастушья сумка обыкновенная, ежа сборная, лютик едкий, подорожник ланцетовидный, подорожник большой и другие. Для увеличения разнообразия видов дикорастущих травянистых растений на </w:t>
      </w:r>
      <w:r w:rsid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школьной территории создан «дикий луг».</w:t>
      </w:r>
    </w:p>
    <w:p w:rsidR="005B0E45" w:rsidRPr="007478AD" w:rsidRDefault="00F92695" w:rsidP="005B0E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б</w:t>
      </w:r>
      <w:r w:rsidR="00B05372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ыло определено более </w:t>
      </w:r>
      <w:r w:rsidR="00572EBC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20 видов растений. Наиболее распространенные виды: одуванчик лекарственный, </w:t>
      </w:r>
      <w:r w:rsidR="00B85322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B85322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ырей ползучий</w:t>
      </w:r>
      <w:r w:rsidR="00B85322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</w:t>
      </w:r>
      <w:r w:rsidR="00B85322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апчатка гусиная</w:t>
      </w:r>
      <w:r w:rsidR="00B85322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</w:t>
      </w:r>
      <w:r w:rsidR="00B85322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левер ползучий</w:t>
      </w:r>
      <w:r w:rsidR="00B85322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</w:t>
      </w:r>
      <w:r w:rsidR="00B85322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анжетка обыкновенная</w:t>
      </w:r>
      <w:r w:rsidR="00B85322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тимофеевка луговая</w:t>
      </w:r>
      <w:r w:rsidR="00572EBC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Единично встречаются </w:t>
      </w:r>
      <w:r w:rsidR="005B0E45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</w:t>
      </w:r>
      <w:r w:rsidR="00B85322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авель конский</w:t>
      </w:r>
      <w:r w:rsidR="00B85322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</w:t>
      </w:r>
      <w:r w:rsidR="00B85322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ивяник обыкновенный</w:t>
      </w:r>
      <w:r w:rsidR="00B85322" w:rsidRPr="00F9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B85322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B85322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ульбаба</w:t>
      </w:r>
      <w:proofErr w:type="spellEnd"/>
      <w:r w:rsidR="00B85322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шершавая</w:t>
      </w:r>
      <w:r w:rsidR="00B85322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</w:t>
      </w:r>
      <w:r w:rsidR="00B85322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елколепестник однолетний</w:t>
      </w:r>
      <w:r w:rsidR="00B85322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</w:t>
      </w:r>
      <w:r w:rsidR="00B85322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одяк полевой</w:t>
      </w:r>
      <w:r w:rsidR="00B85322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5B0E45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B0E45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Изучив биоразнообразие растений на пришкольной территории, учащиеся сделали вывод, что растительный мир участка довольно разнообразен. Многие виды встречаются очень часто, некоторые </w:t>
      </w:r>
      <w:r w:rsidR="005B0E45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виды </w:t>
      </w:r>
      <w:r w:rsidR="005B0E45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растени</w:t>
      </w:r>
      <w:r w:rsidR="005B0E45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="005B0E45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встречаются единично.</w:t>
      </w:r>
    </w:p>
    <w:p w:rsidR="00572EBC" w:rsidRPr="007478AD" w:rsidRDefault="00572EBC" w:rsidP="00F926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Сад </w:t>
      </w:r>
      <w:r w:rsidR="00CB02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плодовых деревьев</w:t>
      </w:r>
      <w:r w:rsidR="00CB02B9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представлен</w:t>
      </w:r>
      <w:r w:rsidR="00B85322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10 сортами яблонь (31 дерево).</w:t>
      </w:r>
    </w:p>
    <w:p w:rsidR="00832436" w:rsidRPr="00832436" w:rsidRDefault="00CB02B9" w:rsidP="007478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Учащимися б</w:t>
      </w:r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ыло обращено внимание на то, что «мир» деревьев и кустарников разнообразен: береза </w:t>
      </w:r>
      <w:proofErr w:type="spellStart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повислая</w:t>
      </w:r>
      <w:proofErr w:type="spellEnd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вяз гладкий, дуб </w:t>
      </w:r>
      <w:proofErr w:type="spellStart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черещатый</w:t>
      </w:r>
      <w:proofErr w:type="spellEnd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ель европейская, ива белая, ива козья, ива ломкая, ива пурпурная, калина красная, клён остролистный, лещина обыкновенная, липа </w:t>
      </w:r>
      <w:proofErr w:type="spellStart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сердцелистная</w:t>
      </w:r>
      <w:proofErr w:type="spellEnd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можжевельник обыкновенный, роза майская, рябина обыкновенная, тополь дрожащий, черемуха обыкновенная, ясень обыкновенный,    айва японская, акация белая, акация желтая, барбарис </w:t>
      </w:r>
      <w:proofErr w:type="spellStart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Тунберга</w:t>
      </w:r>
      <w:proofErr w:type="spellEnd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вейгелла</w:t>
      </w:r>
      <w:proofErr w:type="spellEnd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дёрен белый, дуб красный, ель голубая, ель канадская, жимолость </w:t>
      </w:r>
      <w:proofErr w:type="spellStart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Морроу</w:t>
      </w:r>
      <w:proofErr w:type="spellEnd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каштан конский, кедр сибирский, кизильник блестящий, </w:t>
      </w:r>
      <w:proofErr w:type="spellStart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кипарисовик</w:t>
      </w:r>
      <w:proofErr w:type="spellEnd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Лавсона</w:t>
      </w:r>
      <w:proofErr w:type="spellEnd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клематис  прямой, курильский чай лапчатка, лиственница сибирская, можжевельник казацкий, можжевельник прибрежный, орех </w:t>
      </w:r>
      <w:proofErr w:type="spellStart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манчжурский</w:t>
      </w:r>
      <w:proofErr w:type="spellEnd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свидина кроваво-красная, сосна горная, сосна кедровая европейская, спирея средняя, тополь белый, </w:t>
      </w:r>
      <w:proofErr w:type="spellStart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туевик</w:t>
      </w:r>
      <w:proofErr w:type="spellEnd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туя </w:t>
      </w:r>
      <w:proofErr w:type="spellStart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вересковидная</w:t>
      </w:r>
      <w:proofErr w:type="spellEnd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туя восточная, туя западная,  туя </w:t>
      </w:r>
      <w:proofErr w:type="spellStart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золотистокончиковая</w:t>
      </w:r>
      <w:proofErr w:type="spellEnd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туя шаровидная, </w:t>
      </w:r>
      <w:proofErr w:type="spellStart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форзиция</w:t>
      </w:r>
      <w:proofErr w:type="spellEnd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чубушник жасмин садовый. </w:t>
      </w:r>
      <w:r w:rsidR="00BD1587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Таким </w:t>
      </w:r>
      <w:r w:rsidR="00BD1587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образом, в</w:t>
      </w:r>
      <w:r w:rsidR="00BD1587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коллекции дендрария насчитывается более 50 видов древесно-кустарниковой растительности. Из них 65% </w:t>
      </w:r>
      <w:proofErr w:type="spellStart"/>
      <w:r w:rsidR="00BD1587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интродуцированных</w:t>
      </w:r>
      <w:proofErr w:type="spellEnd"/>
      <w:r w:rsidR="00BD1587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территории Беларуси.</w:t>
      </w:r>
      <w:r w:rsidR="0007193D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D1587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 как преобладают </w:t>
      </w:r>
      <w:proofErr w:type="spellStart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интродуцированные</w:t>
      </w:r>
      <w:proofErr w:type="spellEnd"/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виды, для увеличения количественного состава абори</w:t>
      </w:r>
      <w:r w:rsidR="00BD1587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генных деревьев и кустарников запланирована</w:t>
      </w:r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посадка местных видов деревьев и кустарников (рябина обыкновенная, калина обыкновенная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береза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повислая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ель европейская, дуб черешчатый</w:t>
      </w:r>
      <w:r w:rsidR="00832436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другие).</w:t>
      </w:r>
    </w:p>
    <w:p w:rsidR="00F92695" w:rsidRPr="00832436" w:rsidRDefault="00F92695" w:rsidP="00F926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пришкольном участке многолетних травянистых цветочно-декоративных растений – около 100 видов, однолетних травянистых цвето</w:t>
      </w:r>
      <w:r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чно-декоративных растений – более 20 видов, лиственных пород 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деревьев и кустарников – 25 видов, </w:t>
      </w:r>
      <w:r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красивоцветущих кустарников – 9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видов, хвойных пород деревьев и кустарников – 17 видов.</w:t>
      </w:r>
    </w:p>
    <w:p w:rsidR="00832436" w:rsidRPr="00832436" w:rsidRDefault="00832436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процессе изучения биоразнообразия на пришкольной территории, было установлено, что она является местом обитания для 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 25 видов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тиц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асточка городская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ёрный дрозд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ухоловка-пеструшка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виристель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,о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всянка</w:t>
      </w:r>
      <w:proofErr w:type="spellEnd"/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обыкновенная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азоревка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арянка</w:t>
      </w:r>
      <w:proofErr w:type="spellEnd"/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еленушка обыкновенная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алка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ищуха обыкновенная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горихвостка чернушка, ласточка деревенская,  домовый воробей, белый аист, белая трясогузка, зяблик, большая синица,  рябинник, обыкновенный снегирь, обыкновенный скворец,  сойка, пеночка-</w:t>
      </w:r>
      <w:proofErr w:type="spellStart"/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теньковка</w:t>
      </w:r>
      <w:proofErr w:type="spellEnd"/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и другие)  и 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 20 видов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насекомых</w:t>
      </w:r>
      <w:r w:rsidR="006062BA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егун золотистый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узнечик певчий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едведка обыкновенная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 у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сач мускусный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ш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мель земляной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латоглазка обыкновенная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ептура</w:t>
      </w:r>
      <w:proofErr w:type="spellEnd"/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красная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истоед тополёвый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олубянка-икар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лоник-зеленушка</w:t>
      </w:r>
      <w:r w:rsidR="00745B7E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бронзовка  золотистая, </w:t>
      </w:r>
      <w:proofErr w:type="spellStart"/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жужулица</w:t>
      </w:r>
      <w:proofErr w:type="spellEnd"/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волосистая, коровка  </w:t>
      </w:r>
      <w:proofErr w:type="spellStart"/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семиточечная</w:t>
      </w:r>
      <w:proofErr w:type="spellEnd"/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красноклоп бескрылый (клоп-солдатик), кузнечик  зеленый, мертвоед, муравей земляной (или садовый), усач, уховертка обыкновенная, хрущ майский западный, шмель земляной и другие). Учащимися пров</w:t>
      </w:r>
      <w:r w:rsidR="00153A74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одилось изучение особенностей питания, </w:t>
      </w:r>
      <w:proofErr w:type="gramStart"/>
      <w:r w:rsidR="00153A74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среды 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обитания</w:t>
      </w:r>
      <w:proofErr w:type="gramEnd"/>
      <w:r w:rsidR="00153A74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53A74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насекомых и птиц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осуществлялось     наблюдение       за     поведением насекомых и птиц, их взаимоотношениями друг с другом и окружающей средой.</w:t>
      </w:r>
    </w:p>
    <w:p w:rsidR="00832436" w:rsidRPr="00832436" w:rsidRDefault="00832436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Учащимися выявлено, что на пришкольной территории обитает достаточное количество скворцов обыкновенных, синиц больших, </w:t>
      </w:r>
      <w:r w:rsidR="00CB02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лазоревок, </w:t>
      </w:r>
      <w:proofErr w:type="spellStart"/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буроголовых</w:t>
      </w:r>
      <w:proofErr w:type="spellEnd"/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гаичек, поэтому ребята пришли к выводу о необходимости установки скворечников и </w:t>
      </w:r>
      <w:proofErr w:type="spellStart"/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синичников</w:t>
      </w:r>
      <w:proofErr w:type="spellEnd"/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дальнейшем планируется увеличить количество искусственных гнездовий.</w:t>
      </w:r>
      <w:r w:rsidR="007478AD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478AD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увеличения разнообразия видов насекомых </w:t>
      </w:r>
      <w:r w:rsidR="007478AD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школьной территории создана </w:t>
      </w:r>
      <w:r w:rsidR="007478AD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клумба </w:t>
      </w:r>
      <w:r w:rsidR="007478AD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«Сад </w:t>
      </w:r>
      <w:r w:rsidR="007478AD"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бабочек».</w:t>
      </w:r>
    </w:p>
    <w:p w:rsidR="00832436" w:rsidRPr="00832436" w:rsidRDefault="00832436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Учащимися выявлено, </w:t>
      </w:r>
      <w:r w:rsidR="007478AD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</w:t>
      </w:r>
      <w:r w:rsidR="007478AD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ивотный мир пришкольной территории достаточно разнообразен</w:t>
      </w:r>
      <w:r w:rsidR="007478AD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</w:t>
      </w: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заимодействия и связи всех популяций обеспечивают максимальную устойчивость экосистемы на пришкольной территории.  Наибольшее значение имеют топические и трофические связи, поскольку они удерживают друг возле друга организмы разных видов, объединяя их в достаточно стабильные сообщества.  </w:t>
      </w:r>
    </w:p>
    <w:p w:rsidR="00832436" w:rsidRDefault="00832436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ситуации выполнили и составили план действий по увеличению биоразнообразия </w:t>
      </w:r>
      <w:r w:rsidR="00153A74" w:rsidRPr="007478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пришкольной территории учащиеся 9 класса</w:t>
      </w:r>
      <w:r w:rsidR="00153A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763D" w:rsidRDefault="0043763D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3763D" w:rsidRDefault="0043763D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3763D" w:rsidRDefault="0043763D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3763D" w:rsidRDefault="0043763D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3763D" w:rsidRDefault="0043763D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3763D" w:rsidRDefault="0043763D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3763D" w:rsidRDefault="0043763D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3763D" w:rsidRDefault="0043763D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3763D" w:rsidRDefault="0043763D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3763D" w:rsidRDefault="0043763D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3763D" w:rsidRDefault="0043763D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3763D" w:rsidRDefault="0043763D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3763D" w:rsidRDefault="0043763D" w:rsidP="0015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3763D" w:rsidRDefault="00153A74" w:rsidP="00153A74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          </w:t>
      </w:r>
      <w:r w:rsidR="0043763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                  </w:t>
      </w:r>
    </w:p>
    <w:p w:rsidR="0043763D" w:rsidRDefault="0043763D" w:rsidP="00153A74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43763D" w:rsidRDefault="0043763D" w:rsidP="00153A74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43763D" w:rsidRDefault="0043763D" w:rsidP="00153A74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832436" w:rsidRPr="00832436" w:rsidRDefault="0043763D" w:rsidP="00153A74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 xml:space="preserve">                                                    </w:t>
      </w:r>
      <w:r w:rsidR="00832436" w:rsidRPr="00153A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УТВЕРЖДАЮ</w:t>
      </w:r>
    </w:p>
    <w:p w:rsidR="0043763D" w:rsidRDefault="0043763D" w:rsidP="00437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</w:t>
      </w:r>
      <w:r w:rsidR="00832436" w:rsidRPr="00153A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Директор ГУО «</w:t>
      </w:r>
      <w:proofErr w:type="spellStart"/>
      <w:r w:rsidR="00832436" w:rsidRPr="00153A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Порплищенская</w:t>
      </w:r>
      <w:proofErr w:type="spellEnd"/>
    </w:p>
    <w:p w:rsidR="0043763D" w:rsidRDefault="00832436" w:rsidP="004376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53A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средняя школа</w:t>
      </w:r>
      <w:r w:rsidR="00153A74" w:rsidRPr="00153A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proofErr w:type="spellStart"/>
      <w:r w:rsidRPr="00153A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Докшицкого</w:t>
      </w:r>
      <w:proofErr w:type="spellEnd"/>
      <w:r w:rsidRPr="00153A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района»</w:t>
      </w:r>
    </w:p>
    <w:p w:rsidR="00832436" w:rsidRDefault="0043763D" w:rsidP="0043763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</w:t>
      </w:r>
      <w:r w:rsidR="00832436" w:rsidRPr="00153A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_________Шульга Г.М.</w:t>
      </w:r>
    </w:p>
    <w:p w:rsidR="0043763D" w:rsidRPr="00832436" w:rsidRDefault="0043763D" w:rsidP="0043763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763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  <w:r w:rsidRPr="0043763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06.2023</w:t>
      </w:r>
    </w:p>
    <w:p w:rsidR="0043763D" w:rsidRDefault="00CB02B9" w:rsidP="00437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План </w:t>
      </w:r>
      <w:r w:rsidR="00832436" w:rsidRPr="00153A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действий по увеличению биоразнообразия пришкольной территории</w:t>
      </w:r>
      <w:r w:rsidR="00153A74" w:rsidRPr="00153A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4376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832436" w:rsidRPr="00832436" w:rsidRDefault="00CB02B9" w:rsidP="00437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 2023-2026</w:t>
      </w:r>
      <w:r w:rsidR="00832436" w:rsidRPr="00153A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гг.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874"/>
        <w:gridCol w:w="1395"/>
        <w:gridCol w:w="1651"/>
        <w:gridCol w:w="1958"/>
      </w:tblGrid>
      <w:tr w:rsidR="00832436" w:rsidRPr="00832436" w:rsidTr="0043763D">
        <w:trPr>
          <w:trHeight w:val="348"/>
        </w:trPr>
        <w:tc>
          <w:tcPr>
            <w:tcW w:w="4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436" w:rsidRPr="00832436" w:rsidRDefault="00832436" w:rsidP="0043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436" w:rsidRPr="00832436" w:rsidRDefault="00832436" w:rsidP="0043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436" w:rsidRPr="00832436" w:rsidRDefault="00832436" w:rsidP="0043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436" w:rsidRPr="00832436" w:rsidRDefault="00832436" w:rsidP="0043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1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436" w:rsidRPr="00832436" w:rsidRDefault="00832436" w:rsidP="0043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832436" w:rsidRPr="00832436" w:rsidTr="0043763D">
        <w:tc>
          <w:tcPr>
            <w:tcW w:w="4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436" w:rsidRPr="00832436" w:rsidRDefault="00832436" w:rsidP="004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436" w:rsidRPr="00832436" w:rsidRDefault="00832436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Изготовить кормушки для птиц на зимний период (не менее 50 кормушек)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436" w:rsidRPr="00832436" w:rsidRDefault="00832436" w:rsidP="004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436" w:rsidRPr="00832436" w:rsidRDefault="00CB02B9" w:rsidP="004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Ноябрь 2023</w:t>
            </w:r>
            <w:r w:rsidR="00832436"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г.,</w:t>
            </w:r>
          </w:p>
          <w:p w:rsidR="00832436" w:rsidRPr="00832436" w:rsidRDefault="00832436" w:rsidP="004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ноябрь 202</w:t>
            </w:r>
            <w:r w:rsidR="00CB02B9"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4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г.,</w:t>
            </w:r>
          </w:p>
          <w:p w:rsidR="00832436" w:rsidRPr="00832436" w:rsidRDefault="00832436" w:rsidP="004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ноябрь 202</w:t>
            </w:r>
            <w:r w:rsidR="00CB02B9"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5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г., ноябрь 202</w:t>
            </w:r>
            <w:r w:rsidR="00CB02B9"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6 г.</w:t>
            </w:r>
          </w:p>
        </w:tc>
        <w:tc>
          <w:tcPr>
            <w:tcW w:w="1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436" w:rsidRPr="00832436" w:rsidRDefault="00832436" w:rsidP="004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Учитель трудового обучения, классные руководители</w:t>
            </w:r>
          </w:p>
        </w:tc>
      </w:tr>
      <w:tr w:rsidR="00BC543E" w:rsidRPr="00832436" w:rsidTr="0043763D">
        <w:tc>
          <w:tcPr>
            <w:tcW w:w="4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Проводить акцию «Поможем пернатому другу» (организовать сбор корма для птиц и подкормку птиц зимой)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Ноябрь 2023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г.,</w:t>
            </w:r>
          </w:p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ноябрь 202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4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г.,</w:t>
            </w:r>
          </w:p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ноябрь 202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5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г., ноябрь 202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6 г.</w:t>
            </w:r>
          </w:p>
        </w:tc>
        <w:tc>
          <w:tcPr>
            <w:tcW w:w="1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C543E" w:rsidRPr="00832436" w:rsidTr="00BC543E">
        <w:tc>
          <w:tcPr>
            <w:tcW w:w="4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bCs/>
                <w:color w:val="111111"/>
                <w:sz w:val="21"/>
                <w:szCs w:val="21"/>
                <w:lang w:eastAsia="ru-RU"/>
              </w:rPr>
              <w:t xml:space="preserve">Увеличить количество искусственных гнездовий для птиц (скворечников, </w:t>
            </w:r>
            <w:proofErr w:type="spellStart"/>
            <w:r w:rsidRPr="00832436">
              <w:rPr>
                <w:rFonts w:ascii="Times New Roman" w:eastAsia="Times New Roman" w:hAnsi="Times New Roman" w:cs="Times New Roman"/>
                <w:bCs/>
                <w:color w:val="111111"/>
                <w:sz w:val="21"/>
                <w:szCs w:val="21"/>
                <w:lang w:eastAsia="ru-RU"/>
              </w:rPr>
              <w:t>синичников</w:t>
            </w:r>
            <w:proofErr w:type="spellEnd"/>
            <w:r w:rsidRPr="00832436">
              <w:rPr>
                <w:rFonts w:ascii="Times New Roman" w:eastAsia="Times New Roman" w:hAnsi="Times New Roman" w:cs="Times New Roman"/>
                <w:bCs/>
                <w:color w:val="111111"/>
                <w:sz w:val="21"/>
                <w:szCs w:val="21"/>
                <w:lang w:eastAsia="ru-RU"/>
              </w:rPr>
              <w:t>, гнездовий для сов) (не менее 25 гнездовий)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Март 2024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г.,</w:t>
            </w:r>
          </w:p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март 2025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г.,</w:t>
            </w:r>
          </w:p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арт 202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6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Учитель трудового обучения</w:t>
            </w:r>
          </w:p>
        </w:tc>
      </w:tr>
      <w:tr w:rsidR="00BC543E" w:rsidRPr="00832436" w:rsidTr="00BC543E">
        <w:tc>
          <w:tcPr>
            <w:tcW w:w="4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Увеличить количество убежищ для летучих мышей (не менее 3 убежищ)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Март 2024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г.,</w:t>
            </w:r>
          </w:p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арт 2025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г.,</w:t>
            </w:r>
          </w:p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арт 202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6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Учитель трудового обучения</w:t>
            </w:r>
          </w:p>
        </w:tc>
      </w:tr>
      <w:tr w:rsidR="00BC543E" w:rsidRPr="00832436" w:rsidTr="00BC543E">
        <w:tc>
          <w:tcPr>
            <w:tcW w:w="4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Организовать посадку местных видов деревьев и кустарников (не менее 10 рябин обыкновенных, 10 калин обыкновенных, 10 елей обыкновенных, 10 берез </w:t>
            </w:r>
            <w:proofErr w:type="spellStart"/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повислых</w:t>
            </w:r>
            <w:proofErr w:type="spellEnd"/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, 10 дубов черешчатых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2-11 классы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Март 2024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г.,</w:t>
            </w:r>
          </w:p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март 2025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г.,</w:t>
            </w:r>
          </w:p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арт 202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6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C543E" w:rsidRPr="00832436" w:rsidTr="00BC543E">
        <w:tc>
          <w:tcPr>
            <w:tcW w:w="4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Создать пруд, заселить его растениями, при необходимости увеличивать биоразнообразие пруда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5-10классы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Апрель-май 2024 г. - </w:t>
            </w:r>
          </w:p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апрель-май 2026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Классные руководители, учитель биологии</w:t>
            </w:r>
          </w:p>
        </w:tc>
      </w:tr>
      <w:tr w:rsidR="00BC543E" w:rsidRPr="00832436" w:rsidTr="00BC543E">
        <w:tc>
          <w:tcPr>
            <w:tcW w:w="4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Увеличить количество убежищ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для беспозвоночных (не менее 15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убежищ)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Апрель 202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4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г.,</w:t>
            </w:r>
          </w:p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апрель 2025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г.,</w:t>
            </w:r>
          </w:p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апрель 2026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Учитель трудового обучения, учитель биологии, воспитатели ГПД</w:t>
            </w:r>
          </w:p>
        </w:tc>
      </w:tr>
      <w:tr w:rsidR="00BC543E" w:rsidRPr="00832436" w:rsidTr="00BC543E">
        <w:tc>
          <w:tcPr>
            <w:tcW w:w="4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Пополнить «Клумбу для бабочек» нектарными растениями, обеспечить уход за ними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Апрель-май 202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4 г., апрель-май 2025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г.,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а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прель-м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ай 2026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Учитель биологии</w:t>
            </w:r>
          </w:p>
        </w:tc>
      </w:tr>
      <w:tr w:rsidR="00BC543E" w:rsidRPr="00832436" w:rsidTr="00BC543E">
        <w:tc>
          <w:tcPr>
            <w:tcW w:w="4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У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величивать биоразнообразие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клумб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ы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с дикорастущими растениями (ландыш, папоротник, вероника и др.)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5-11 классы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Май 2025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г.,</w:t>
            </w:r>
          </w:p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май 202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6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C543E" w:rsidRPr="00832436" w:rsidTr="00BC543E">
        <w:tc>
          <w:tcPr>
            <w:tcW w:w="4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Пополн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ить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коллекции многолетников и однолетников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Весна – лето 2024-2026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гг.</w:t>
            </w:r>
          </w:p>
        </w:tc>
        <w:tc>
          <w:tcPr>
            <w:tcW w:w="1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Сакович</w:t>
            </w:r>
            <w:proofErr w:type="spellEnd"/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А.А., Короленок Т.И.</w:t>
            </w:r>
          </w:p>
        </w:tc>
      </w:tr>
      <w:tr w:rsidR="00BC543E" w:rsidRPr="00832436" w:rsidTr="00BC543E">
        <w:tc>
          <w:tcPr>
            <w:tcW w:w="4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vertAlign w:val="superscript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Увелич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ить площадь «Дикого луга» до </w:t>
            </w: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12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0 м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vertAlign w:val="superscript"/>
                <w:lang w:eastAsia="ru-RU"/>
              </w:rPr>
              <w:t>2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, создать второй «Дикий луг»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Май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2024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г.,</w:t>
            </w:r>
          </w:p>
          <w:p w:rsidR="00BC543E" w:rsidRPr="0043763D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ай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2025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г.,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</w:t>
            </w:r>
          </w:p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а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й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202</w:t>
            </w: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6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Зам директора по хозчасти, 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учитель биологии</w:t>
            </w:r>
          </w:p>
        </w:tc>
      </w:tr>
      <w:tr w:rsidR="00BC543E" w:rsidRPr="00832436" w:rsidTr="00BC543E">
        <w:tc>
          <w:tcPr>
            <w:tcW w:w="4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Не вывозить с определенного участка территории дендрологического парка опавшие листья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5-11 класс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Осень</w:t>
            </w:r>
          </w:p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3763D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2023 – 2026</w:t>
            </w: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гг.</w:t>
            </w:r>
          </w:p>
        </w:tc>
        <w:tc>
          <w:tcPr>
            <w:tcW w:w="1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3E" w:rsidRPr="00832436" w:rsidRDefault="00BC543E" w:rsidP="00BC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83243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Зам директора по хозчасти</w:t>
            </w:r>
          </w:p>
        </w:tc>
      </w:tr>
    </w:tbl>
    <w:p w:rsidR="00832436" w:rsidRPr="00832436" w:rsidRDefault="00832436" w:rsidP="0043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8324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План действий согласован с администрацией школы.</w:t>
      </w:r>
    </w:p>
    <w:p w:rsidR="00B45C98" w:rsidRDefault="00B45C98"/>
    <w:sectPr w:rsidR="00B45C98" w:rsidSect="0043763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0638F"/>
    <w:multiLevelType w:val="multilevel"/>
    <w:tmpl w:val="521C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58"/>
    <w:rsid w:val="00015791"/>
    <w:rsid w:val="0007193D"/>
    <w:rsid w:val="00153A74"/>
    <w:rsid w:val="0040402B"/>
    <w:rsid w:val="0043763D"/>
    <w:rsid w:val="00572EBC"/>
    <w:rsid w:val="005B0E45"/>
    <w:rsid w:val="006062BA"/>
    <w:rsid w:val="00745B7E"/>
    <w:rsid w:val="007478AD"/>
    <w:rsid w:val="00832436"/>
    <w:rsid w:val="00892BFA"/>
    <w:rsid w:val="00A71A58"/>
    <w:rsid w:val="00B05372"/>
    <w:rsid w:val="00B45C98"/>
    <w:rsid w:val="00B85322"/>
    <w:rsid w:val="00BC543E"/>
    <w:rsid w:val="00BD1587"/>
    <w:rsid w:val="00CB02B9"/>
    <w:rsid w:val="00F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10763-2310-4DAE-9C94-099A9CD2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2B"/>
  </w:style>
  <w:style w:type="paragraph" w:styleId="3">
    <w:name w:val="heading 3"/>
    <w:basedOn w:val="a"/>
    <w:link w:val="30"/>
    <w:uiPriority w:val="9"/>
    <w:qFormat/>
    <w:rsid w:val="00832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436"/>
    <w:rPr>
      <w:b/>
      <w:bCs/>
    </w:rPr>
  </w:style>
  <w:style w:type="character" w:styleId="a5">
    <w:name w:val="Emphasis"/>
    <w:basedOn w:val="a0"/>
    <w:uiPriority w:val="20"/>
    <w:qFormat/>
    <w:rsid w:val="00832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4145-890C-4922-A69F-7BF41911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2023-07-03T09:36:00Z</dcterms:created>
  <dcterms:modified xsi:type="dcterms:W3CDTF">2023-07-03T15:23:00Z</dcterms:modified>
</cp:coreProperties>
</file>