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9" w:type="dxa"/>
        <w:shd w:val="clear" w:color="auto" w:fill="FAF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1000"/>
      </w:tblGrid>
      <w:tr w:rsidR="00F540C8" w:rsidRPr="00F540C8" w:rsidTr="00F540C8">
        <w:tc>
          <w:tcPr>
            <w:tcW w:w="4530" w:type="pct"/>
            <w:tcBorders>
              <w:bottom w:val="single" w:sz="6" w:space="0" w:color="EEEEEE"/>
            </w:tcBorders>
            <w:shd w:val="clear" w:color="auto" w:fill="FAFBFC"/>
            <w:tcMar>
              <w:top w:w="0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540C8" w:rsidRPr="00F540C8" w:rsidRDefault="00F540C8" w:rsidP="00F540C8">
            <w:pPr>
              <w:spacing w:before="167" w:after="100" w:line="469" w:lineRule="atLeast"/>
              <w:rPr>
                <w:rFonts w:ascii="Arial" w:eastAsia="Times New Roman" w:hAnsi="Arial" w:cs="Arial"/>
                <w:caps/>
                <w:color w:val="777777"/>
                <w:sz w:val="47"/>
                <w:szCs w:val="47"/>
              </w:rPr>
            </w:pPr>
            <w:r w:rsidRPr="00F540C8">
              <w:rPr>
                <w:rFonts w:ascii="Arial" w:eastAsia="Times New Roman" w:hAnsi="Arial" w:cs="Arial"/>
                <w:caps/>
                <w:color w:val="777777"/>
                <w:sz w:val="47"/>
                <w:szCs w:val="47"/>
              </w:rPr>
              <w:fldChar w:fldCharType="begin"/>
            </w:r>
            <w:r w:rsidRPr="00F540C8">
              <w:rPr>
                <w:rFonts w:ascii="Arial" w:eastAsia="Times New Roman" w:hAnsi="Arial" w:cs="Arial"/>
                <w:caps/>
                <w:color w:val="777777"/>
                <w:sz w:val="47"/>
                <w:szCs w:val="47"/>
              </w:rPr>
              <w:instrText xml:space="preserve"> HYPERLINK "http://borisovgymnasia3.by/bezopasnost-rebyonka-doma" </w:instrText>
            </w:r>
            <w:r w:rsidRPr="00F540C8">
              <w:rPr>
                <w:rFonts w:ascii="Arial" w:eastAsia="Times New Roman" w:hAnsi="Arial" w:cs="Arial"/>
                <w:caps/>
                <w:color w:val="777777"/>
                <w:sz w:val="47"/>
                <w:szCs w:val="47"/>
              </w:rPr>
              <w:fldChar w:fldCharType="separate"/>
            </w:r>
            <w:r w:rsidRPr="00F540C8">
              <w:rPr>
                <w:rFonts w:ascii="Arial" w:eastAsia="Times New Roman" w:hAnsi="Arial" w:cs="Arial"/>
                <w:caps/>
                <w:color w:val="777777"/>
                <w:sz w:val="47"/>
                <w:u w:val="single"/>
              </w:rPr>
              <w:t>ПАМЯТКА ДЛЯ РОДИТЕЛЕЙ «БЕЗОПАСНОСТЬ РЕБЁНКА ДОМА»</w:t>
            </w:r>
            <w:r w:rsidRPr="00F540C8">
              <w:rPr>
                <w:rFonts w:ascii="Arial" w:eastAsia="Times New Roman" w:hAnsi="Arial" w:cs="Arial"/>
                <w:caps/>
                <w:color w:val="777777"/>
                <w:sz w:val="47"/>
                <w:szCs w:val="47"/>
              </w:rPr>
              <w:fldChar w:fldCharType="end"/>
            </w:r>
          </w:p>
        </w:tc>
        <w:tc>
          <w:tcPr>
            <w:tcW w:w="470" w:type="pct"/>
            <w:shd w:val="clear" w:color="auto" w:fill="FAFBFC"/>
            <w:vAlign w:val="center"/>
            <w:hideMark/>
          </w:tcPr>
          <w:p w:rsidR="00F540C8" w:rsidRPr="00F540C8" w:rsidRDefault="00F540C8" w:rsidP="00F540C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</w:p>
        </w:tc>
      </w:tr>
    </w:tbl>
    <w:p w:rsidR="00F540C8" w:rsidRPr="00F540C8" w:rsidRDefault="00F540C8" w:rsidP="00F54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96" w:type="dxa"/>
        <w:shd w:val="clear" w:color="auto" w:fill="FAF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F540C8" w:rsidRPr="00F540C8" w:rsidTr="00F540C8">
        <w:tc>
          <w:tcPr>
            <w:tcW w:w="9796" w:type="dxa"/>
            <w:shd w:val="clear" w:color="auto" w:fill="FAFBFC"/>
            <w:hideMark/>
          </w:tcPr>
          <w:p w:rsidR="00F540C8" w:rsidRPr="00F540C8" w:rsidRDefault="00F540C8" w:rsidP="00F540C8">
            <w:pPr>
              <w:spacing w:before="67" w:after="67" w:line="240" w:lineRule="auto"/>
              <w:rPr>
                <w:rFonts w:ascii="Arial" w:eastAsia="Times New Roman" w:hAnsi="Arial" w:cs="Arial"/>
                <w:color w:val="555555"/>
              </w:rPr>
            </w:pPr>
            <w:r w:rsidRPr="00F540C8">
              <w:rPr>
                <w:rFonts w:ascii="Arial" w:eastAsia="Times New Roman" w:hAnsi="Arial" w:cs="Arial"/>
                <w:color w:val="555555"/>
              </w:rPr>
              <w:t>Опасность – центральное понятие безопасности жизнедеятельности, она носит скрытый характер. Признаками, определяющими опасность, являются: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• угроза для жизни,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• возможность нанесения ущерба здоровью,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• нарушение условий нормального функционирования органов и систем человека.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Можно выделить ряд опасностей, связанных с местом пребывания человека: 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1. опасности дома, 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2. опасности на дороге и на улице,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3. опасности в природе,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4. опасности в общении с незнакомыми людьми.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 xml:space="preserve">Именно от </w:t>
            </w:r>
            <w:proofErr w:type="spellStart"/>
            <w:r w:rsidRPr="00F540C8">
              <w:rPr>
                <w:rFonts w:ascii="Arial" w:eastAsia="Times New Roman" w:hAnsi="Arial" w:cs="Arial"/>
                <w:color w:val="555555"/>
              </w:rPr>
              <w:t>обученности</w:t>
            </w:r>
            <w:proofErr w:type="spellEnd"/>
            <w:r w:rsidRPr="00F540C8">
              <w:rPr>
                <w:rFonts w:ascii="Arial" w:eastAsia="Times New Roman" w:hAnsi="Arial" w:cs="Arial"/>
                <w:color w:val="555555"/>
              </w:rPr>
              <w:t xml:space="preserve"> и опыта в большей степени зависит способность людей к безопасному существованию в окружающей среде.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Для того</w:t>
            </w:r>
            <w:proofErr w:type="gramStart"/>
            <w:r w:rsidRPr="00F540C8">
              <w:rPr>
                <w:rFonts w:ascii="Arial" w:eastAsia="Times New Roman" w:hAnsi="Arial" w:cs="Arial"/>
                <w:color w:val="555555"/>
              </w:rPr>
              <w:t>,</w:t>
            </w:r>
            <w:proofErr w:type="gramEnd"/>
            <w:r w:rsidRPr="00F540C8">
              <w:rPr>
                <w:rFonts w:ascii="Arial" w:eastAsia="Times New Roman" w:hAnsi="Arial" w:cs="Arial"/>
                <w:color w:val="555555"/>
              </w:rPr>
              <w:t xml:space="preserve"> чтобы обеспечить безопасность ребёнка взрослым необходимо предпринять ряд мер и строго придерживаться основных требований безопасности.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В первую очередь 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избавиться от беспокойства за тебя». Ситуации следует проверять в игровой форме, а объяснения лучше подкреплять доступными примерами. Если, например, ребёнок, совсем мал, напомните ему о печальной судьбе семерых козлят, доверившихся волку, или о Красной Шапочке, которой больше повезло.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Второе – родителям необходимо создать ребёнку благоприятные условия в жилище, используя всевозможные защитные механизмы, приспособления и соблюдая самим правила пожарной безопасности.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  <w:t>Еще одно из главных условий 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окружает вашего ребенка в гимназии,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      </w:r>
          </w:p>
          <w:p w:rsidR="00F540C8" w:rsidRPr="00F540C8" w:rsidRDefault="00F540C8" w:rsidP="00F540C8">
            <w:pPr>
              <w:spacing w:after="17" w:line="240" w:lineRule="auto"/>
              <w:rPr>
                <w:rFonts w:ascii="Arial" w:eastAsia="Times New Roman" w:hAnsi="Arial" w:cs="Arial"/>
                <w:color w:val="555555"/>
              </w:rPr>
            </w:pPr>
            <w:hyperlink r:id="rId4" w:tooltip="Нажать, чтобы раскрыть" w:history="1">
              <w:r w:rsidRPr="00F540C8">
                <w:rPr>
                  <w:rFonts w:ascii="Arial" w:eastAsia="Times New Roman" w:hAnsi="Arial" w:cs="Arial"/>
                  <w:b/>
                  <w:bCs/>
                  <w:color w:val="444444"/>
                  <w:sz w:val="20"/>
                </w:rPr>
                <w:t>I. Один дома или на улице</w:t>
              </w:r>
            </w:hyperlink>
          </w:p>
          <w:p w:rsidR="00F540C8" w:rsidRPr="00F540C8" w:rsidRDefault="00F540C8" w:rsidP="00F540C8">
            <w:pPr>
              <w:spacing w:after="17" w:line="240" w:lineRule="auto"/>
              <w:rPr>
                <w:rFonts w:ascii="Arial" w:eastAsia="Times New Roman" w:hAnsi="Arial" w:cs="Arial"/>
                <w:color w:val="555555"/>
              </w:rPr>
            </w:pPr>
            <w:hyperlink r:id="rId5" w:tooltip="Нажать, чтобы раскрыть" w:history="1">
              <w:r w:rsidRPr="00F540C8">
                <w:rPr>
                  <w:rFonts w:ascii="Arial" w:eastAsia="Times New Roman" w:hAnsi="Arial" w:cs="Arial"/>
                  <w:b/>
                  <w:bCs/>
                  <w:color w:val="444444"/>
                  <w:sz w:val="20"/>
                </w:rPr>
                <w:t>II. Отравления</w:t>
              </w:r>
            </w:hyperlink>
          </w:p>
          <w:p w:rsidR="00F540C8" w:rsidRPr="00F540C8" w:rsidRDefault="00F540C8" w:rsidP="00F540C8">
            <w:pPr>
              <w:spacing w:after="17" w:line="240" w:lineRule="auto"/>
              <w:rPr>
                <w:rFonts w:ascii="Arial" w:eastAsia="Times New Roman" w:hAnsi="Arial" w:cs="Arial"/>
                <w:color w:val="555555"/>
              </w:rPr>
            </w:pPr>
            <w:hyperlink r:id="rId6" w:tooltip="Нажать, чтобы раскрыть" w:history="1">
              <w:r w:rsidRPr="00F540C8">
                <w:rPr>
                  <w:rFonts w:ascii="Arial" w:eastAsia="Times New Roman" w:hAnsi="Arial" w:cs="Arial"/>
                  <w:b/>
                  <w:bCs/>
                  <w:color w:val="444444"/>
                  <w:sz w:val="20"/>
                </w:rPr>
                <w:t>III. Аллергия</w:t>
              </w:r>
            </w:hyperlink>
          </w:p>
          <w:p w:rsidR="00F540C8" w:rsidRPr="00F540C8" w:rsidRDefault="00F540C8" w:rsidP="00F540C8">
            <w:pPr>
              <w:spacing w:after="17" w:line="240" w:lineRule="auto"/>
              <w:rPr>
                <w:rFonts w:ascii="Arial" w:eastAsia="Times New Roman" w:hAnsi="Arial" w:cs="Arial"/>
                <w:color w:val="555555"/>
              </w:rPr>
            </w:pPr>
            <w:hyperlink r:id="rId7" w:tooltip="Нажать, чтобы раскрыть" w:history="1">
              <w:r w:rsidRPr="00F540C8">
                <w:rPr>
                  <w:rFonts w:ascii="Arial" w:eastAsia="Times New Roman" w:hAnsi="Arial" w:cs="Arial"/>
                  <w:b/>
                  <w:bCs/>
                  <w:color w:val="444444"/>
                  <w:sz w:val="20"/>
                </w:rPr>
                <w:t>IV. Ожоги</w:t>
              </w:r>
            </w:hyperlink>
          </w:p>
          <w:p w:rsidR="00F540C8" w:rsidRPr="00F540C8" w:rsidRDefault="00F540C8" w:rsidP="00F540C8">
            <w:pPr>
              <w:spacing w:after="17" w:line="240" w:lineRule="auto"/>
              <w:rPr>
                <w:rFonts w:ascii="Arial" w:eastAsia="Times New Roman" w:hAnsi="Arial" w:cs="Arial"/>
                <w:color w:val="555555"/>
              </w:rPr>
            </w:pPr>
            <w:hyperlink r:id="rId8" w:tooltip="Нажать, чтобы раскрыть" w:history="1">
              <w:r w:rsidRPr="00F540C8">
                <w:rPr>
                  <w:rFonts w:ascii="Arial" w:eastAsia="Times New Roman" w:hAnsi="Arial" w:cs="Arial"/>
                  <w:b/>
                  <w:bCs/>
                  <w:color w:val="444444"/>
                  <w:sz w:val="20"/>
                </w:rPr>
                <w:t>V. Удары</w:t>
              </w:r>
            </w:hyperlink>
          </w:p>
          <w:p w:rsidR="00F540C8" w:rsidRPr="00F540C8" w:rsidRDefault="00F540C8" w:rsidP="00F540C8">
            <w:pPr>
              <w:spacing w:before="67" w:after="67" w:line="240" w:lineRule="auto"/>
              <w:rPr>
                <w:rFonts w:ascii="Arial" w:eastAsia="Times New Roman" w:hAnsi="Arial" w:cs="Arial"/>
                <w:color w:val="555555"/>
              </w:rPr>
            </w:pPr>
            <w:r w:rsidRPr="00F540C8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Итак, короткие правила</w:t>
            </w:r>
          </w:p>
          <w:p w:rsidR="00F540C8" w:rsidRPr="00F540C8" w:rsidRDefault="00F540C8" w:rsidP="00F540C8">
            <w:pPr>
              <w:spacing w:before="67" w:after="67" w:line="240" w:lineRule="auto"/>
              <w:rPr>
                <w:rFonts w:ascii="Arial" w:eastAsia="Times New Roman" w:hAnsi="Arial" w:cs="Arial"/>
                <w:color w:val="555555"/>
              </w:rPr>
            </w:pP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1. Не оставляйте детей одних дома!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2. Оставив ребёнка одного, обязательно организуйте ему интересный и безопасный досуг.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3. Оставив ребёнка одного, обязательно обеспечьте ребёнка номерами телефонов экстренной помощи 101,102,103 и др., родителей, соседей.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4. Обязательно выучите с ребёнком его ФИО, ФИО родителей, адрес, номер домашнего телефона. Положите в карман одежды, портфель ребёнка памятку с номерами телефонов родителей и др. информацией.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5. Не оставляйте открытыми окна. Используйте специальные механизмы (фиксаторы створок) во избежание открытия детьми окон.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6. Не оставляйте открытыми входные двери. Для внутренних дверей используйте специальные механизмы во избежание защемления.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7. Не оставляйте включенными электроприборы.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8. Используйте специальные заглушки для розеток.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9. Электропровода «спрячьте» под </w:t>
            </w:r>
            <w:proofErr w:type="spellStart"/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электрокороб</w:t>
            </w:r>
            <w:proofErr w:type="spellEnd"/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. 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10. Не оставляйте на видных и доступных для детей местах спички, зажигалки, горелки и др.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11. Используйте специальные накладки на углы мебели во избежание травм от столкновения с мебелью.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12. Не оставляйте детей без присмотра с домашними животными. Помните, люди живут разумом, а животные – инстинктом. Своевременно проходите обязательный медицинский осмотр животных, их вакцинацию. 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13. Не держите дома ядовитые растения.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14. Расставляя предметы интерьера (декоративные статуэтки, посуду, книги), не ставьте их на край мебели. Периодически проверяйте крепление полок, шкафов, бытовой техники.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15. Держите в недоступном месте продукцию бытовой химии; едкие вещества (уксус, перец и др.), используемые на кухне при приготовлении пищи также держите в недоступном месте.</w:t>
            </w:r>
            <w:r w:rsidRPr="00F540C8">
              <w:rPr>
                <w:rFonts w:ascii="Arial" w:eastAsia="Times New Roman" w:hAnsi="Arial" w:cs="Arial"/>
                <w:color w:val="555555"/>
              </w:rPr>
              <w:br/>
            </w:r>
            <w:r w:rsidRPr="00F540C8">
              <w:rPr>
                <w:rFonts w:ascii="Arial" w:eastAsia="Times New Roman" w:hAnsi="Arial" w:cs="Arial"/>
                <w:b/>
                <w:bCs/>
                <w:color w:val="555555"/>
              </w:rPr>
              <w:t>16. Обращайте внимание на половое покрытие в ванной комнате. При попадании воды на плитку или линолеум, они становятся более скользкими, поэтому на полу должны быть коврики с прорезиненной основой. Используйте ковры, паласы, ковровые дорожки с прорезиненной основой и в других комнатах.</w:t>
            </w:r>
          </w:p>
          <w:p w:rsidR="00F540C8" w:rsidRPr="00F540C8" w:rsidRDefault="00F540C8" w:rsidP="00F540C8">
            <w:pPr>
              <w:spacing w:before="67" w:after="67" w:line="240" w:lineRule="auto"/>
              <w:rPr>
                <w:rFonts w:ascii="Arial" w:eastAsia="Times New Roman" w:hAnsi="Arial" w:cs="Arial"/>
                <w:color w:val="555555"/>
              </w:rPr>
            </w:pPr>
            <w:r w:rsidRPr="00F540C8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БЕРЕГИТЕ СВОИХ ДЕТЕЙ!</w:t>
            </w:r>
          </w:p>
        </w:tc>
      </w:tr>
    </w:tbl>
    <w:p w:rsidR="00000000" w:rsidRDefault="00F540C8" w:rsidP="00F540C8">
      <w:pPr>
        <w:ind w:right="-1275"/>
      </w:pPr>
    </w:p>
    <w:sectPr w:rsidR="00000000" w:rsidSect="00F540C8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540C8"/>
    <w:rsid w:val="00F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0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540C8"/>
    <w:rPr>
      <w:i/>
      <w:iCs/>
    </w:rPr>
  </w:style>
  <w:style w:type="character" w:styleId="a6">
    <w:name w:val="Strong"/>
    <w:basedOn w:val="a0"/>
    <w:uiPriority w:val="22"/>
    <w:qFormat/>
    <w:rsid w:val="00F54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511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848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0102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747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32256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31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0496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543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579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774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null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null);" TargetMode="External"/><Relationship Id="rId5" Type="http://schemas.openxmlformats.org/officeDocument/2006/relationships/hyperlink" Target="javascript:void(null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null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2018-11-02T16:15:00Z</dcterms:created>
  <dcterms:modified xsi:type="dcterms:W3CDTF">2018-11-02T16:17:00Z</dcterms:modified>
</cp:coreProperties>
</file>