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851"/>
        <w:jc w:val="center"/>
        <w:rPr>
          <w:rStyle w:val="a4"/>
          <w:rFonts w:ascii="Tahoma" w:hAnsi="Tahoma" w:cs="Tahoma"/>
          <w:color w:val="111111"/>
          <w:sz w:val="56"/>
          <w:szCs w:val="18"/>
        </w:rPr>
      </w:pPr>
      <w:r w:rsidRPr="0041215C">
        <w:rPr>
          <w:rStyle w:val="a4"/>
          <w:rFonts w:ascii="Tahoma" w:hAnsi="Tahoma" w:cs="Tahoma"/>
          <w:color w:val="111111"/>
          <w:sz w:val="56"/>
          <w:szCs w:val="18"/>
        </w:rPr>
        <w:t>К ЗДОРОВЬЮ ВМЕСТЕ!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851"/>
        <w:jc w:val="center"/>
        <w:rPr>
          <w:rStyle w:val="a4"/>
          <w:rFonts w:ascii="Tahoma" w:hAnsi="Tahoma" w:cs="Tahoma"/>
          <w:color w:val="111111"/>
          <w:sz w:val="56"/>
          <w:szCs w:val="18"/>
        </w:rPr>
      </w:pPr>
      <w:r w:rsidRPr="0041215C">
        <w:rPr>
          <w:rStyle w:val="a4"/>
          <w:rFonts w:ascii="Tahoma" w:hAnsi="Tahoma" w:cs="Tahoma"/>
          <w:color w:val="111111"/>
          <w:sz w:val="56"/>
          <w:szCs w:val="18"/>
        </w:rPr>
        <w:t>ПРОФИЛАКТИКА ГРИППА И ОРВИ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E3B2739" wp14:editId="1E5C9B2A">
            <wp:simplePos x="0" y="0"/>
            <wp:positionH relativeFrom="column">
              <wp:posOffset>-632460</wp:posOffset>
            </wp:positionH>
            <wp:positionV relativeFrom="paragraph">
              <wp:posOffset>2540</wp:posOffset>
            </wp:positionV>
            <wp:extent cx="2426970" cy="1809750"/>
            <wp:effectExtent l="0" t="0" r="0" b="0"/>
            <wp:wrapSquare wrapText="bothSides"/>
            <wp:docPr id="1" name="Рисунок 1" descr="Картинки по запросу ПРОФИЛАКТИКА ГРИПП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ГРИППА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15C">
        <w:rPr>
          <w:rFonts w:ascii="Tahoma" w:hAnsi="Tahoma" w:cs="Tahoma"/>
          <w:b/>
          <w:color w:val="111111"/>
          <w:sz w:val="28"/>
          <w:szCs w:val="18"/>
        </w:rPr>
        <w:t xml:space="preserve">-Поддержание </w:t>
      </w:r>
      <w:r w:rsidRPr="0041215C">
        <w:rPr>
          <w:rFonts w:ascii="Tahoma" w:hAnsi="Tahoma" w:cs="Tahoma"/>
          <w:color w:val="111111"/>
          <w:sz w:val="28"/>
          <w:szCs w:val="18"/>
        </w:rPr>
        <w:t>оптимальных параметров температуры воздуха и его влажности в помещениях с большим скоплением людей.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-Регулярное проветривание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помещений.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 xml:space="preserve">-Прогулки </w:t>
      </w:r>
      <w:r w:rsidRPr="0041215C">
        <w:rPr>
          <w:rFonts w:ascii="Tahoma" w:hAnsi="Tahoma" w:cs="Tahoma"/>
          <w:color w:val="111111"/>
          <w:sz w:val="28"/>
          <w:szCs w:val="18"/>
        </w:rPr>
        <w:t>на свежем воздухе.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 xml:space="preserve">-Полноценное питание. </w:t>
      </w:r>
      <w:r w:rsidRPr="0041215C">
        <w:rPr>
          <w:rFonts w:ascii="Tahoma" w:hAnsi="Tahoma" w:cs="Tahoma"/>
          <w:color w:val="111111"/>
          <w:sz w:val="28"/>
          <w:szCs w:val="18"/>
        </w:rPr>
        <w:t>Пища должна обеспечивать необходимое поступление в организм белков, жиров, углеводов и витаминов.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-Адекватный питьевой режим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-Физическая активность,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которая включает в себя ежедневные занятия спортом.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-Полноценный отдых.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В первую очередь – это здоровый сон. Для поддержания функционирования иммунитета, следует спать не менее 8 часов в сутки.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-Поддержание чистоты в помещении,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ежедневная влажная уборка с минимальным использованием средств бытовой химии.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-Введение масочного режима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в период эпидемий гриппа и простуды. Маску не стоит касаться руками, после того, как она будет закреплена на лице. Ее повторное использование недопустимо.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-Избегание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мест массового скопления людей.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-Тщательное мытье рук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после посещения общественных мест. До этого момента не следует прикасаться к лицу, губам, носу.</w:t>
      </w:r>
    </w:p>
    <w:p w:rsidR="0041215C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rFonts w:ascii="Tahoma" w:hAnsi="Tahoma" w:cs="Tahoma"/>
          <w:color w:val="111111"/>
          <w:sz w:val="28"/>
          <w:szCs w:val="18"/>
        </w:rPr>
      </w:pPr>
      <w:r w:rsidRPr="0041215C">
        <w:rPr>
          <w:rFonts w:ascii="Tahoma" w:hAnsi="Tahoma" w:cs="Tahoma"/>
          <w:b/>
          <w:color w:val="111111"/>
          <w:sz w:val="28"/>
          <w:szCs w:val="18"/>
        </w:rPr>
        <w:t>-В плане гигиены внимание следует уделять не только рукам, но и носовым путям.</w:t>
      </w:r>
      <w:r w:rsidRPr="0041215C">
        <w:rPr>
          <w:rFonts w:ascii="Tahoma" w:hAnsi="Tahoma" w:cs="Tahoma"/>
          <w:color w:val="111111"/>
          <w:sz w:val="28"/>
          <w:szCs w:val="18"/>
        </w:rPr>
        <w:t xml:space="preserve"> Туалет носа нужно осуществлять после каждого посещения общественного места. Для этого подойдут специальные растворы и спреи на основе морской воды, а также обычный физиологический раствор. В дополнении к этой проц</w:t>
      </w:r>
      <w:bookmarkStart w:id="0" w:name="_GoBack"/>
      <w:bookmarkEnd w:id="0"/>
      <w:r w:rsidRPr="0041215C">
        <w:rPr>
          <w:rFonts w:ascii="Tahoma" w:hAnsi="Tahoma" w:cs="Tahoma"/>
          <w:color w:val="111111"/>
          <w:sz w:val="28"/>
          <w:szCs w:val="18"/>
        </w:rPr>
        <w:t>едуры можно полоскать горло раствором соды и соли.</w:t>
      </w:r>
    </w:p>
    <w:p w:rsidR="001B46DA" w:rsidRPr="0041215C" w:rsidRDefault="0041215C" w:rsidP="0041215C">
      <w:pPr>
        <w:pStyle w:val="a3"/>
        <w:shd w:val="clear" w:color="auto" w:fill="FFFFFF"/>
        <w:spacing w:before="150" w:beforeAutospacing="0" w:after="180" w:afterAutospacing="0"/>
        <w:ind w:left="-993"/>
        <w:jc w:val="both"/>
        <w:rPr>
          <w:sz w:val="36"/>
        </w:rPr>
      </w:pPr>
      <w:r w:rsidRPr="0041215C">
        <w:rPr>
          <w:rFonts w:ascii="Tahoma" w:hAnsi="Tahoma" w:cs="Tahoma"/>
          <w:color w:val="111111"/>
          <w:sz w:val="28"/>
          <w:szCs w:val="18"/>
        </w:rPr>
        <w:t>-Во время разговора следует держаться на расстоянии, как минимум, одного метра от собеседника.</w:t>
      </w:r>
    </w:p>
    <w:sectPr w:rsidR="001B46DA" w:rsidRPr="0041215C" w:rsidSect="0041215C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08"/>
    <w:rsid w:val="001B46DA"/>
    <w:rsid w:val="0041215C"/>
    <w:rsid w:val="005D76A2"/>
    <w:rsid w:val="007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BC32-FB9E-4628-9449-4FEC2C9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2017-01-28T06:33:00Z</cp:lastPrinted>
  <dcterms:created xsi:type="dcterms:W3CDTF">2017-01-28T06:21:00Z</dcterms:created>
  <dcterms:modified xsi:type="dcterms:W3CDTF">2017-01-28T07:15:00Z</dcterms:modified>
</cp:coreProperties>
</file>