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E43" w:rsidRDefault="00D00E43" w:rsidP="00D00E43">
      <w:pPr>
        <w:pStyle w:val="newncpi0"/>
        <w:jc w:val="center"/>
      </w:pPr>
      <w:r>
        <w:rPr>
          <w:rStyle w:val="name"/>
        </w:rPr>
        <w:t>ПРИКАЗ </w:t>
      </w:r>
      <w:r>
        <w:rPr>
          <w:rStyle w:val="promulgator"/>
        </w:rPr>
        <w:t>МИНИСТЕРСТВА ЗДРАВООХРАНЕНИЯ РЕСПУБЛИКИ БЕЛАРУСЬ И МИНИСТЕРСТВА ВНУТРЕННИХ ДЕЛ РЕСПУБЛИКИ БЕЛАРУСЬ</w:t>
      </w:r>
    </w:p>
    <w:p w:rsidR="00D00E43" w:rsidRDefault="00D00E43" w:rsidP="00D00E43">
      <w:pPr>
        <w:pStyle w:val="newncpi"/>
        <w:ind w:firstLine="0"/>
        <w:jc w:val="center"/>
      </w:pPr>
      <w:r>
        <w:rPr>
          <w:rStyle w:val="datepr"/>
        </w:rPr>
        <w:t>4 августа 1994 г.</w:t>
      </w:r>
      <w:r>
        <w:rPr>
          <w:rStyle w:val="number"/>
        </w:rPr>
        <w:t xml:space="preserve"> № 183/176</w:t>
      </w:r>
    </w:p>
    <w:p w:rsidR="00D00E43" w:rsidRDefault="00D00E43" w:rsidP="00D00E43">
      <w:pPr>
        <w:pStyle w:val="title"/>
      </w:pPr>
      <w:r>
        <w:t>О порядке учета граждан, обратившихся (поступивших) в лечебные учреждения с травмами, отравлениями или другими механическими повреждениями криминального характера</w:t>
      </w:r>
    </w:p>
    <w:p w:rsidR="00D00E43" w:rsidRDefault="00D00E43" w:rsidP="00D00E43">
      <w:pPr>
        <w:pStyle w:val="changei"/>
      </w:pPr>
      <w:r>
        <w:t>Изменения и дополнения:</w:t>
      </w:r>
    </w:p>
    <w:p w:rsidR="00D00E43" w:rsidRDefault="00D00E43" w:rsidP="00D00E43">
      <w:pPr>
        <w:pStyle w:val="changeadd"/>
      </w:pPr>
      <w:r>
        <w:t>Постановление Министерства здравоохранения Республики Беларусь  и Министерства внутренних дел Республики Беларусь от 12 декабря 2007 г. № 158/334 (зарегистрировано в Национальном реестре - № 8/17786 от 27.12.2007 г.) &lt;W20717786&gt;</w:t>
      </w:r>
    </w:p>
    <w:p w:rsidR="00D00E43" w:rsidRDefault="00D00E43" w:rsidP="00D00E43">
      <w:pPr>
        <w:pStyle w:val="preamble"/>
      </w:pPr>
      <w:r>
        <w:t> </w:t>
      </w:r>
    </w:p>
    <w:p w:rsidR="00D00E43" w:rsidRDefault="00D00E43" w:rsidP="00D00E43">
      <w:pPr>
        <w:pStyle w:val="preamble"/>
      </w:pPr>
      <w:r>
        <w:t>В целях наиболее тесного взаимодействия органов здравоохранения и органов внутренних дел в профилактике правонарушений и охране прав и законных интересов граждан ПРИКАЗЫВАЕМ:</w:t>
      </w:r>
    </w:p>
    <w:p w:rsidR="00D00E43" w:rsidRDefault="00D00E43" w:rsidP="00D00E43">
      <w:pPr>
        <w:pStyle w:val="point"/>
      </w:pPr>
      <w:r>
        <w:t>1. </w:t>
      </w:r>
      <w:proofErr w:type="gramStart"/>
      <w:r>
        <w:t>Утвердить и ввести в действие с 4 августа 1994 г. Инструкцию о порядке учета граждан, обратившихся (поступивших) в лечебно-профилактические учреждения с телесными повреждениями криминального характера; лиц, которые в силу состояния здоровья не могут сообщить о себе никаких данных; поступивших с наркотическим опьянением или отравлением суррогатами; несовершеннолетних с признаками отравления алкоголем, употребления наркотических или токсических веществ (приложение 1).</w:t>
      </w:r>
      <w:proofErr w:type="gramEnd"/>
    </w:p>
    <w:p w:rsidR="00D00E43" w:rsidRDefault="00D00E43" w:rsidP="00D00E43">
      <w:pPr>
        <w:pStyle w:val="point"/>
      </w:pPr>
      <w:r>
        <w:t xml:space="preserve">2. Начальникам управлений здравоохранения облисполкомов, </w:t>
      </w:r>
      <w:proofErr w:type="spellStart"/>
      <w:r>
        <w:t>Мингорисполкома</w:t>
      </w:r>
      <w:proofErr w:type="spellEnd"/>
      <w:r>
        <w:t>:</w:t>
      </w:r>
    </w:p>
    <w:p w:rsidR="00D00E43" w:rsidRDefault="00D00E43" w:rsidP="00D00E43">
      <w:pPr>
        <w:pStyle w:val="underpoint"/>
      </w:pPr>
      <w:r>
        <w:t>2.1. Определить своими приказами перечень должностных лиц приемных отделений, персонально ответственных за своевременную передачу в органы внутренних дел информации о поступлении в лечебные учреждения:</w:t>
      </w:r>
    </w:p>
    <w:p w:rsidR="00D00E43" w:rsidRDefault="00D00E43" w:rsidP="00D00E43">
      <w:pPr>
        <w:pStyle w:val="newncpi"/>
      </w:pPr>
      <w:r>
        <w:t>граждан с телесными повреждениями криминального характера;</w:t>
      </w:r>
    </w:p>
    <w:p w:rsidR="00D00E43" w:rsidRDefault="00D00E43" w:rsidP="00D00E43">
      <w:pPr>
        <w:pStyle w:val="newncpi"/>
      </w:pPr>
      <w:r>
        <w:t>лиц, которые в силу состояния здоровья не могут сообщить о себе никаких данных;</w:t>
      </w:r>
    </w:p>
    <w:p w:rsidR="00D00E43" w:rsidRDefault="00D00E43" w:rsidP="00D00E43">
      <w:pPr>
        <w:pStyle w:val="newncpi"/>
      </w:pPr>
      <w:r>
        <w:t>лиц, поступивших с наркотическим опьянением или отравлением суррогатами;</w:t>
      </w:r>
    </w:p>
    <w:p w:rsidR="00D00E43" w:rsidRDefault="00D00E43" w:rsidP="00D00E43">
      <w:pPr>
        <w:pStyle w:val="newncpi"/>
      </w:pPr>
      <w:r>
        <w:t>несовершеннолетних с признаками отравления алкоголем, употребления наркотических или токсических веществ.</w:t>
      </w:r>
    </w:p>
    <w:p w:rsidR="00D00E43" w:rsidRDefault="00D00E43" w:rsidP="00D00E43">
      <w:pPr>
        <w:pStyle w:val="underpoint"/>
      </w:pPr>
      <w:r>
        <w:t>2.2. В лечебно-профилактических учреждениях в журнале формы № 1 завести учет обращающихся (поступивших) в них граждан при обстоятельствах, указанных в пункте 1.</w:t>
      </w:r>
    </w:p>
    <w:p w:rsidR="00D00E43" w:rsidRDefault="00D00E43" w:rsidP="00D00E43">
      <w:pPr>
        <w:pStyle w:val="underpoint"/>
      </w:pPr>
      <w:r>
        <w:t>2.3. Обеспечить немедленную передачу дежурному УВД или территориального органа внутренних дел информации о вышеуказанных лицах согласно утвержденной Инструкции.</w:t>
      </w:r>
    </w:p>
    <w:p w:rsidR="00D00E43" w:rsidRDefault="00D00E43" w:rsidP="00D00E43">
      <w:pPr>
        <w:pStyle w:val="point"/>
      </w:pPr>
      <w:r>
        <w:t>3. Оперативный дежурный УВД отдела (отделения) внутренних дел при получении сообщения из лечебно-профилактического учреждения обязан:</w:t>
      </w:r>
    </w:p>
    <w:p w:rsidR="00D00E43" w:rsidRDefault="00D00E43" w:rsidP="00D00E43">
      <w:pPr>
        <w:pStyle w:val="underpoint"/>
      </w:pPr>
      <w:r>
        <w:t>3.1. Обеспечить прием и регистрацию сообщения в журнале учета информации, поступившей в орган внутренних дел по телефону, телеграфу, в виде срабатывания приборов охранной сигнализации и иных сигналов о происшествиях.</w:t>
      </w:r>
    </w:p>
    <w:p w:rsidR="00D00E43" w:rsidRDefault="00D00E43" w:rsidP="00D00E43">
      <w:pPr>
        <w:pStyle w:val="underpoint"/>
      </w:pPr>
      <w:r>
        <w:t>3.2. Немедленно организовать направление работников милиции для выяснения у пострадавшего обстоятельств получения телесных повреждений криминального характера, а также осуществления других мероприятий, предусмотренных соответствующими приказами МВД.</w:t>
      </w:r>
    </w:p>
    <w:p w:rsidR="00D00E43" w:rsidRDefault="00D00E43" w:rsidP="00D00E43">
      <w:pPr>
        <w:pStyle w:val="point"/>
      </w:pPr>
      <w:r>
        <w:t>4. </w:t>
      </w:r>
      <w:proofErr w:type="gramStart"/>
      <w:r>
        <w:t>Контроль за</w:t>
      </w:r>
      <w:proofErr w:type="gramEnd"/>
      <w:r>
        <w:t xml:space="preserve"> выполнением настоящего приказа возложить на соответствующих заместителей министров здравоохранения и внутренних дел Республики Беларусь.</w:t>
      </w:r>
    </w:p>
    <w:p w:rsidR="00D00E43" w:rsidRDefault="00D00E43" w:rsidP="00D00E43">
      <w:pPr>
        <w:pStyle w:val="newncpi"/>
      </w:pPr>
      <w:r>
        <w:t> </w:t>
      </w:r>
    </w:p>
    <w:tbl>
      <w:tblPr>
        <w:tblStyle w:val="tablencpi"/>
        <w:tblW w:w="5000" w:type="pct"/>
        <w:tblInd w:w="0" w:type="dxa"/>
        <w:tblLook w:val="04A0" w:firstRow="1" w:lastRow="0" w:firstColumn="1" w:lastColumn="0" w:noHBand="0" w:noVBand="1"/>
      </w:tblPr>
      <w:tblGrid>
        <w:gridCol w:w="3279"/>
        <w:gridCol w:w="2810"/>
        <w:gridCol w:w="3278"/>
      </w:tblGrid>
      <w:tr w:rsidR="00D00E43" w:rsidTr="00D00E43">
        <w:tc>
          <w:tcPr>
            <w:tcW w:w="175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0E43" w:rsidRDefault="00D00E43">
            <w:pPr>
              <w:pStyle w:val="newncpi0"/>
              <w:jc w:val="left"/>
            </w:pPr>
            <w:r>
              <w:rPr>
                <w:rStyle w:val="post"/>
              </w:rPr>
              <w:t>Министр здравоохранения</w:t>
            </w:r>
            <w:r>
              <w:br/>
            </w:r>
            <w:r>
              <w:rPr>
                <w:rStyle w:val="post"/>
              </w:rPr>
              <w:t>Республики Беларусь</w:t>
            </w:r>
          </w:p>
          <w:p w:rsidR="00D00E43" w:rsidRDefault="00D00E43">
            <w:pPr>
              <w:pStyle w:val="newncpi0"/>
              <w:ind w:firstLine="1021"/>
              <w:jc w:val="left"/>
            </w:pPr>
            <w:proofErr w:type="spellStart"/>
            <w:r>
              <w:rPr>
                <w:rStyle w:val="pers"/>
              </w:rPr>
              <w:lastRenderedPageBreak/>
              <w:t>В.С.Казаков</w:t>
            </w:r>
            <w:proofErr w:type="spellEnd"/>
          </w:p>
        </w:tc>
        <w:tc>
          <w:tcPr>
            <w:tcW w:w="1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E43" w:rsidRDefault="00D00E43">
            <w:pPr>
              <w:pStyle w:val="newncpi0"/>
              <w:jc w:val="left"/>
            </w:pPr>
            <w:r>
              <w:lastRenderedPageBreak/>
              <w:t> </w:t>
            </w:r>
          </w:p>
        </w:tc>
        <w:tc>
          <w:tcPr>
            <w:tcW w:w="175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0E43" w:rsidRDefault="00D00E43">
            <w:pPr>
              <w:pStyle w:val="newncpi0"/>
              <w:jc w:val="left"/>
            </w:pPr>
            <w:r>
              <w:rPr>
                <w:rStyle w:val="post"/>
              </w:rPr>
              <w:t>Министр внутренних дел</w:t>
            </w:r>
            <w:r>
              <w:br/>
            </w:r>
            <w:r>
              <w:rPr>
                <w:rStyle w:val="post"/>
              </w:rPr>
              <w:t>Республики Беларусь</w:t>
            </w:r>
          </w:p>
          <w:p w:rsidR="00D00E43" w:rsidRDefault="00D00E43">
            <w:pPr>
              <w:pStyle w:val="newncpi0"/>
              <w:ind w:firstLine="1021"/>
              <w:jc w:val="left"/>
            </w:pPr>
            <w:proofErr w:type="spellStart"/>
            <w:r>
              <w:rPr>
                <w:rStyle w:val="pers"/>
              </w:rPr>
              <w:lastRenderedPageBreak/>
              <w:t>Д.Н.Захаренко</w:t>
            </w:r>
            <w:proofErr w:type="spellEnd"/>
          </w:p>
        </w:tc>
      </w:tr>
    </w:tbl>
    <w:p w:rsidR="00D00E43" w:rsidRDefault="00D00E43" w:rsidP="00D00E43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Ind w:w="0" w:type="dxa"/>
        <w:tblLook w:val="04A0" w:firstRow="1" w:lastRow="0" w:firstColumn="1" w:lastColumn="0" w:noHBand="0" w:noVBand="1"/>
      </w:tblPr>
      <w:tblGrid>
        <w:gridCol w:w="6008"/>
        <w:gridCol w:w="3359"/>
      </w:tblGrid>
      <w:tr w:rsidR="00D00E43" w:rsidTr="00D00E43">
        <w:tc>
          <w:tcPr>
            <w:tcW w:w="32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E43" w:rsidRDefault="00D00E4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E43" w:rsidRDefault="00D00E43">
            <w:pPr>
              <w:pStyle w:val="append1"/>
            </w:pPr>
            <w:r>
              <w:t>Приложение 1</w:t>
            </w:r>
          </w:p>
          <w:p w:rsidR="00D00E43" w:rsidRDefault="00D00E43">
            <w:pPr>
              <w:pStyle w:val="append"/>
            </w:pPr>
            <w:r>
              <w:t xml:space="preserve">к приказу </w:t>
            </w:r>
            <w:r>
              <w:br/>
              <w:t xml:space="preserve">Министерства здравоохранения </w:t>
            </w:r>
            <w:r>
              <w:br/>
              <w:t xml:space="preserve">Республики Беларусь </w:t>
            </w:r>
            <w:r>
              <w:br/>
              <w:t xml:space="preserve">и Министерства внутренних дел </w:t>
            </w:r>
            <w:r>
              <w:br/>
              <w:t>Республики Беларусь</w:t>
            </w:r>
          </w:p>
          <w:p w:rsidR="00D00E43" w:rsidRDefault="00D00E43">
            <w:pPr>
              <w:pStyle w:val="append"/>
            </w:pPr>
            <w:r>
              <w:t>04.08.1994 № 183/176</w:t>
            </w:r>
          </w:p>
        </w:tc>
      </w:tr>
    </w:tbl>
    <w:p w:rsidR="00D00E43" w:rsidRDefault="00D00E43" w:rsidP="00D00E43">
      <w:pPr>
        <w:pStyle w:val="titlep"/>
        <w:jc w:val="left"/>
      </w:pPr>
      <w:r>
        <w:t>ИНСТРУКЦИЯ</w:t>
      </w:r>
      <w:r>
        <w:br/>
        <w:t>о порядке учета граждан, обратившихся (поступивших) в лечебно-профилактические учреждения с телесными повреждениями криминального характера; лиц, которые в силу состояния здоровья не могут сообщить о себе никаких данных; поступивших с наркотическим опьянением или отравлением суррогатами; несовершеннолетних с признаками отравления алкоголем, употребления наркотических или токсических веществ</w:t>
      </w:r>
    </w:p>
    <w:p w:rsidR="00D00E43" w:rsidRDefault="00D00E43" w:rsidP="00D00E43">
      <w:pPr>
        <w:pStyle w:val="point"/>
      </w:pPr>
      <w:r>
        <w:t>1. При обращении, поступлении в лечебно-профилактические учреждения указанных граждан сотрудники приемного отделения ОБЯЗАНЫ:</w:t>
      </w:r>
    </w:p>
    <w:p w:rsidR="00D00E43" w:rsidRDefault="00D00E43" w:rsidP="00D00E43">
      <w:pPr>
        <w:pStyle w:val="underpoint"/>
      </w:pPr>
      <w:r>
        <w:t>1.1. Выяснить фамилию, имя, отчество потерпевшего, его место жительства (место пребывания); где, каким образом и при каких обстоятельствах получена травма. Если характер телесных повреждений и объяснения потерпевшего свидетельствуют, что травма получена при обстоятельствах, влекущих уголовную или иную ответственность самого клиента или иных лиц, медицинские работники обязаны немедленно поставить об этом в известность оперативного дежурного УВД (РОВД) исполкома по телефону 02, затем сделать соответствующую запись в журнале учета информации.</w:t>
      </w:r>
    </w:p>
    <w:p w:rsidR="00D00E43" w:rsidRDefault="00D00E43" w:rsidP="00D00E43">
      <w:pPr>
        <w:pStyle w:val="newncpi0"/>
      </w:pPr>
      <w:r>
        <w:t> </w:t>
      </w:r>
    </w:p>
    <w:p w:rsidR="00D00E43" w:rsidRDefault="00D00E43" w:rsidP="00D00E43">
      <w:pPr>
        <w:pStyle w:val="comment"/>
      </w:pPr>
      <w:r>
        <w:t>Примечание. Криминальными являются травмы, которые причинены человеку в результате противоправных действий его или иных лиц.</w:t>
      </w:r>
    </w:p>
    <w:p w:rsidR="00D00E43" w:rsidRDefault="00D00E43" w:rsidP="00D00E43">
      <w:pPr>
        <w:pStyle w:val="newncpi0"/>
      </w:pPr>
      <w:r>
        <w:t> </w:t>
      </w:r>
    </w:p>
    <w:p w:rsidR="00D00E43" w:rsidRDefault="00D00E43" w:rsidP="00D00E43">
      <w:pPr>
        <w:pStyle w:val="underpoint"/>
      </w:pPr>
      <w:r>
        <w:t>1.2. Выдать справку сотруднику милиции, прибывшему для разбирательства, с указанием в ней диагноза полученных телесных повреждений.</w:t>
      </w:r>
    </w:p>
    <w:p w:rsidR="00D00E43" w:rsidRDefault="00D00E43" w:rsidP="00D00E43">
      <w:pPr>
        <w:pStyle w:val="point"/>
      </w:pPr>
      <w:r>
        <w:t>2. Дежурный УВД, отдела (отделения) внутренних дел ОБЯЗАН:</w:t>
      </w:r>
    </w:p>
    <w:p w:rsidR="00D00E43" w:rsidRDefault="00D00E43" w:rsidP="00D00E43">
      <w:pPr>
        <w:pStyle w:val="underpoint"/>
      </w:pPr>
      <w:r>
        <w:t>2.1. Зарегистрировать полученное сообщение в журнале поступившей информации; сообщить медицинскому работнику свою должность, фамилию; номер, под которым зарегистрировано срочное сообщение в журнале учета информации, дату и время.</w:t>
      </w:r>
    </w:p>
    <w:p w:rsidR="00D00E43" w:rsidRDefault="00D00E43" w:rsidP="00D00E43">
      <w:pPr>
        <w:pStyle w:val="underpoint"/>
      </w:pPr>
      <w:r>
        <w:t>2.2. Если сообщение поступило в дежурную часть УВД, то после выполнения требований (п. 2.1) передать сообщение в отдел (отделение) внутренних дел по территориальности.</w:t>
      </w:r>
    </w:p>
    <w:p w:rsidR="00D00E43" w:rsidRDefault="00D00E43" w:rsidP="00D00E43">
      <w:pPr>
        <w:pStyle w:val="underpoint"/>
      </w:pPr>
      <w:r>
        <w:t>2.3. Немедленно направить в лечебное учреждение работников милиции для проведения неотложных оперативно-розыскных мероприятий, предусмотренных действующим законодательством и нормативными актами МВД.</w:t>
      </w:r>
    </w:p>
    <w:p w:rsidR="00D00E43" w:rsidRDefault="00D00E43" w:rsidP="00D00E43">
      <w:pPr>
        <w:pStyle w:val="point"/>
      </w:pPr>
      <w:r>
        <w:t>3. Работник милиции, направленный в медицинское учреждение, ОБЯЗАН:</w:t>
      </w:r>
    </w:p>
    <w:p w:rsidR="00D00E43" w:rsidRDefault="00D00E43" w:rsidP="00D00E43">
      <w:pPr>
        <w:pStyle w:val="underpoint"/>
      </w:pPr>
      <w:r>
        <w:t>3.1. Принять от пострадавшего заявление или письменное объяснение (в зависимости от состояния пострадавшего), а в отношении лиц, не могущих по состоянию здоровья сообщить о себе данных, выполнить мероприятия, предусмотренные соответствующим приказом МВД.</w:t>
      </w:r>
    </w:p>
    <w:p w:rsidR="00D00E43" w:rsidRDefault="00D00E43" w:rsidP="00D00E43">
      <w:pPr>
        <w:pStyle w:val="newncpi"/>
      </w:pPr>
      <w:r>
        <w:t>В отношении лиц, поступивших с признаками наркотического опьянения (токсикомании), несовершеннолетних с алкогольным опьянением, установить источники их приобретения.</w:t>
      </w:r>
    </w:p>
    <w:p w:rsidR="00D00E43" w:rsidRDefault="00D00E43" w:rsidP="00D00E43">
      <w:pPr>
        <w:pStyle w:val="underpoint"/>
      </w:pPr>
      <w:r>
        <w:lastRenderedPageBreak/>
        <w:t>3.2. Получить справку, подтверждающую факт обращения (поступления) гражданина (лица) в медицинское учреждение с указанием диагноза полученных телесных повреждений криминального характера.</w:t>
      </w:r>
    </w:p>
    <w:p w:rsidR="00D00E43" w:rsidRDefault="00D00E43" w:rsidP="00D00E43">
      <w:pPr>
        <w:pStyle w:val="newncpi"/>
      </w:pPr>
      <w:r>
        <w:t> </w:t>
      </w:r>
    </w:p>
    <w:p w:rsidR="00D00E43" w:rsidRDefault="00D00E43" w:rsidP="00D00E43">
      <w:pPr>
        <w:pStyle w:val="gosreg"/>
      </w:pPr>
      <w:r>
        <w:t>Государственная регистрация.</w:t>
      </w:r>
    </w:p>
    <w:p w:rsidR="00D00E43" w:rsidRDefault="00D00E43" w:rsidP="00D00E43">
      <w:pPr>
        <w:pStyle w:val="gosreg"/>
      </w:pPr>
      <w:r>
        <w:t>Номер: 0518/12.</w:t>
      </w:r>
    </w:p>
    <w:p w:rsidR="00D00E43" w:rsidRDefault="00D00E43" w:rsidP="00D00E43">
      <w:pPr>
        <w:pStyle w:val="gosreg"/>
      </w:pPr>
      <w:r>
        <w:t>Дата: 10.08.94 г.</w:t>
      </w:r>
    </w:p>
    <w:p w:rsidR="00D00E43" w:rsidRDefault="00D00E43" w:rsidP="00D00E43">
      <w:pPr>
        <w:pStyle w:val="newncpi0"/>
      </w:pPr>
      <w:r>
        <w:t> </w:t>
      </w:r>
    </w:p>
    <w:p w:rsidR="00FB6612" w:rsidRDefault="00FB6612">
      <w:bookmarkStart w:id="0" w:name="_GoBack"/>
      <w:bookmarkEnd w:id="0"/>
    </w:p>
    <w:sectPr w:rsidR="00FB6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43"/>
    <w:rsid w:val="00D00E43"/>
    <w:rsid w:val="00FB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00E43"/>
    <w:pPr>
      <w:spacing w:before="240" w:beforeAutospacing="0" w:after="240" w:afterAutospacing="0"/>
      <w:ind w:right="2268"/>
    </w:pPr>
    <w:rPr>
      <w:rFonts w:eastAsia="Times New Roman"/>
      <w:b/>
      <w:bCs/>
      <w:sz w:val="28"/>
      <w:szCs w:val="28"/>
    </w:rPr>
  </w:style>
  <w:style w:type="paragraph" w:customStyle="1" w:styleId="titlep">
    <w:name w:val="titlep"/>
    <w:basedOn w:val="a"/>
    <w:rsid w:val="00D00E43"/>
    <w:pPr>
      <w:spacing w:before="240" w:beforeAutospacing="0" w:after="240" w:afterAutospacing="0"/>
      <w:jc w:val="center"/>
    </w:pPr>
    <w:rPr>
      <w:b/>
      <w:bCs/>
    </w:rPr>
  </w:style>
  <w:style w:type="paragraph" w:customStyle="1" w:styleId="comment">
    <w:name w:val="comment"/>
    <w:basedOn w:val="a"/>
    <w:rsid w:val="00D00E43"/>
    <w:pPr>
      <w:spacing w:before="0" w:beforeAutospacing="0" w:after="0" w:afterAutospacing="0"/>
      <w:ind w:firstLine="709"/>
      <w:jc w:val="both"/>
    </w:pPr>
    <w:rPr>
      <w:sz w:val="20"/>
      <w:szCs w:val="20"/>
    </w:rPr>
  </w:style>
  <w:style w:type="paragraph" w:customStyle="1" w:styleId="changei">
    <w:name w:val="changei"/>
    <w:basedOn w:val="a"/>
    <w:rsid w:val="00D00E43"/>
    <w:pPr>
      <w:spacing w:before="0" w:beforeAutospacing="0" w:after="0" w:afterAutospacing="0"/>
      <w:ind w:left="1021"/>
    </w:pPr>
  </w:style>
  <w:style w:type="paragraph" w:customStyle="1" w:styleId="newncpi0">
    <w:name w:val="newncpi0"/>
    <w:basedOn w:val="a"/>
    <w:rsid w:val="00D00E43"/>
    <w:pPr>
      <w:spacing w:before="0" w:beforeAutospacing="0" w:after="0" w:afterAutospacing="0"/>
      <w:jc w:val="both"/>
    </w:pPr>
  </w:style>
  <w:style w:type="paragraph" w:customStyle="1" w:styleId="gosreg">
    <w:name w:val="gosreg"/>
    <w:basedOn w:val="a"/>
    <w:rsid w:val="00D00E43"/>
    <w:pPr>
      <w:spacing w:before="0" w:beforeAutospacing="0" w:after="0" w:afterAutospacing="0"/>
      <w:jc w:val="both"/>
    </w:pPr>
    <w:rPr>
      <w:i/>
      <w:iCs/>
      <w:sz w:val="20"/>
      <w:szCs w:val="20"/>
    </w:rPr>
  </w:style>
  <w:style w:type="paragraph" w:customStyle="1" w:styleId="append1">
    <w:name w:val="append1"/>
    <w:basedOn w:val="a"/>
    <w:rsid w:val="00D00E43"/>
    <w:pPr>
      <w:spacing w:before="0" w:beforeAutospacing="0" w:after="28" w:afterAutospacing="0"/>
    </w:pPr>
    <w:rPr>
      <w:sz w:val="22"/>
      <w:szCs w:val="22"/>
    </w:rPr>
  </w:style>
  <w:style w:type="paragraph" w:customStyle="1" w:styleId="point">
    <w:name w:val="point"/>
    <w:basedOn w:val="a"/>
    <w:rsid w:val="00D00E43"/>
    <w:pPr>
      <w:spacing w:before="0" w:beforeAutospacing="0" w:after="0" w:afterAutospacing="0"/>
      <w:ind w:firstLine="567"/>
      <w:jc w:val="both"/>
    </w:pPr>
  </w:style>
  <w:style w:type="paragraph" w:customStyle="1" w:styleId="underpoint">
    <w:name w:val="underpoint"/>
    <w:basedOn w:val="a"/>
    <w:rsid w:val="00D00E43"/>
    <w:pPr>
      <w:spacing w:before="0" w:beforeAutospacing="0" w:after="0" w:afterAutospacing="0"/>
      <w:ind w:firstLine="567"/>
      <w:jc w:val="both"/>
    </w:pPr>
  </w:style>
  <w:style w:type="paragraph" w:customStyle="1" w:styleId="preamble">
    <w:name w:val="preamble"/>
    <w:basedOn w:val="a"/>
    <w:rsid w:val="00D00E43"/>
    <w:pPr>
      <w:spacing w:before="0" w:beforeAutospacing="0" w:after="0" w:afterAutospacing="0"/>
      <w:ind w:firstLine="567"/>
      <w:jc w:val="both"/>
    </w:pPr>
  </w:style>
  <w:style w:type="paragraph" w:customStyle="1" w:styleId="newncpi">
    <w:name w:val="newncpi"/>
    <w:basedOn w:val="a"/>
    <w:rsid w:val="00D00E43"/>
    <w:pPr>
      <w:spacing w:before="0" w:beforeAutospacing="0" w:after="0" w:afterAutospacing="0"/>
      <w:ind w:firstLine="567"/>
      <w:jc w:val="both"/>
    </w:pPr>
  </w:style>
  <w:style w:type="paragraph" w:customStyle="1" w:styleId="append">
    <w:name w:val="append"/>
    <w:basedOn w:val="a"/>
    <w:rsid w:val="00D00E43"/>
    <w:pPr>
      <w:spacing w:before="0" w:beforeAutospacing="0" w:after="0" w:afterAutospacing="0"/>
    </w:pPr>
    <w:rPr>
      <w:sz w:val="22"/>
      <w:szCs w:val="22"/>
    </w:rPr>
  </w:style>
  <w:style w:type="paragraph" w:customStyle="1" w:styleId="changeadd">
    <w:name w:val="changeadd"/>
    <w:basedOn w:val="a"/>
    <w:rsid w:val="00D00E43"/>
    <w:pPr>
      <w:spacing w:before="0" w:beforeAutospacing="0" w:after="0" w:afterAutospacing="0"/>
      <w:ind w:left="1134" w:firstLine="567"/>
      <w:jc w:val="both"/>
    </w:pPr>
  </w:style>
  <w:style w:type="character" w:customStyle="1" w:styleId="datepr">
    <w:name w:val="datepr"/>
    <w:basedOn w:val="a0"/>
    <w:rsid w:val="00D00E4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00E43"/>
    <w:rPr>
      <w:rFonts w:ascii="Times New Roman" w:hAnsi="Times New Roman" w:cs="Times New Roman" w:hint="default"/>
    </w:rPr>
  </w:style>
  <w:style w:type="character" w:customStyle="1" w:styleId="name">
    <w:name w:val="name"/>
    <w:basedOn w:val="a0"/>
    <w:rsid w:val="00D00E4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00E43"/>
    <w:rPr>
      <w:rFonts w:ascii="Times New Roman" w:hAnsi="Times New Roman" w:cs="Times New Roman" w:hint="default"/>
      <w:caps/>
    </w:rPr>
  </w:style>
  <w:style w:type="character" w:customStyle="1" w:styleId="post">
    <w:name w:val="post"/>
    <w:basedOn w:val="a0"/>
    <w:rsid w:val="00D00E4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00E43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D00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00E43"/>
    <w:pPr>
      <w:spacing w:before="240" w:beforeAutospacing="0" w:after="240" w:afterAutospacing="0"/>
      <w:ind w:right="2268"/>
    </w:pPr>
    <w:rPr>
      <w:rFonts w:eastAsia="Times New Roman"/>
      <w:b/>
      <w:bCs/>
      <w:sz w:val="28"/>
      <w:szCs w:val="28"/>
    </w:rPr>
  </w:style>
  <w:style w:type="paragraph" w:customStyle="1" w:styleId="titlep">
    <w:name w:val="titlep"/>
    <w:basedOn w:val="a"/>
    <w:rsid w:val="00D00E43"/>
    <w:pPr>
      <w:spacing w:before="240" w:beforeAutospacing="0" w:after="240" w:afterAutospacing="0"/>
      <w:jc w:val="center"/>
    </w:pPr>
    <w:rPr>
      <w:b/>
      <w:bCs/>
    </w:rPr>
  </w:style>
  <w:style w:type="paragraph" w:customStyle="1" w:styleId="comment">
    <w:name w:val="comment"/>
    <w:basedOn w:val="a"/>
    <w:rsid w:val="00D00E43"/>
    <w:pPr>
      <w:spacing w:before="0" w:beforeAutospacing="0" w:after="0" w:afterAutospacing="0"/>
      <w:ind w:firstLine="709"/>
      <w:jc w:val="both"/>
    </w:pPr>
    <w:rPr>
      <w:sz w:val="20"/>
      <w:szCs w:val="20"/>
    </w:rPr>
  </w:style>
  <w:style w:type="paragraph" w:customStyle="1" w:styleId="changei">
    <w:name w:val="changei"/>
    <w:basedOn w:val="a"/>
    <w:rsid w:val="00D00E43"/>
    <w:pPr>
      <w:spacing w:before="0" w:beforeAutospacing="0" w:after="0" w:afterAutospacing="0"/>
      <w:ind w:left="1021"/>
    </w:pPr>
  </w:style>
  <w:style w:type="paragraph" w:customStyle="1" w:styleId="newncpi0">
    <w:name w:val="newncpi0"/>
    <w:basedOn w:val="a"/>
    <w:rsid w:val="00D00E43"/>
    <w:pPr>
      <w:spacing w:before="0" w:beforeAutospacing="0" w:after="0" w:afterAutospacing="0"/>
      <w:jc w:val="both"/>
    </w:pPr>
  </w:style>
  <w:style w:type="paragraph" w:customStyle="1" w:styleId="gosreg">
    <w:name w:val="gosreg"/>
    <w:basedOn w:val="a"/>
    <w:rsid w:val="00D00E43"/>
    <w:pPr>
      <w:spacing w:before="0" w:beforeAutospacing="0" w:after="0" w:afterAutospacing="0"/>
      <w:jc w:val="both"/>
    </w:pPr>
    <w:rPr>
      <w:i/>
      <w:iCs/>
      <w:sz w:val="20"/>
      <w:szCs w:val="20"/>
    </w:rPr>
  </w:style>
  <w:style w:type="paragraph" w:customStyle="1" w:styleId="append1">
    <w:name w:val="append1"/>
    <w:basedOn w:val="a"/>
    <w:rsid w:val="00D00E43"/>
    <w:pPr>
      <w:spacing w:before="0" w:beforeAutospacing="0" w:after="28" w:afterAutospacing="0"/>
    </w:pPr>
    <w:rPr>
      <w:sz w:val="22"/>
      <w:szCs w:val="22"/>
    </w:rPr>
  </w:style>
  <w:style w:type="paragraph" w:customStyle="1" w:styleId="point">
    <w:name w:val="point"/>
    <w:basedOn w:val="a"/>
    <w:rsid w:val="00D00E43"/>
    <w:pPr>
      <w:spacing w:before="0" w:beforeAutospacing="0" w:after="0" w:afterAutospacing="0"/>
      <w:ind w:firstLine="567"/>
      <w:jc w:val="both"/>
    </w:pPr>
  </w:style>
  <w:style w:type="paragraph" w:customStyle="1" w:styleId="underpoint">
    <w:name w:val="underpoint"/>
    <w:basedOn w:val="a"/>
    <w:rsid w:val="00D00E43"/>
    <w:pPr>
      <w:spacing w:before="0" w:beforeAutospacing="0" w:after="0" w:afterAutospacing="0"/>
      <w:ind w:firstLine="567"/>
      <w:jc w:val="both"/>
    </w:pPr>
  </w:style>
  <w:style w:type="paragraph" w:customStyle="1" w:styleId="preamble">
    <w:name w:val="preamble"/>
    <w:basedOn w:val="a"/>
    <w:rsid w:val="00D00E43"/>
    <w:pPr>
      <w:spacing w:before="0" w:beforeAutospacing="0" w:after="0" w:afterAutospacing="0"/>
      <w:ind w:firstLine="567"/>
      <w:jc w:val="both"/>
    </w:pPr>
  </w:style>
  <w:style w:type="paragraph" w:customStyle="1" w:styleId="newncpi">
    <w:name w:val="newncpi"/>
    <w:basedOn w:val="a"/>
    <w:rsid w:val="00D00E43"/>
    <w:pPr>
      <w:spacing w:before="0" w:beforeAutospacing="0" w:after="0" w:afterAutospacing="0"/>
      <w:ind w:firstLine="567"/>
      <w:jc w:val="both"/>
    </w:pPr>
  </w:style>
  <w:style w:type="paragraph" w:customStyle="1" w:styleId="append">
    <w:name w:val="append"/>
    <w:basedOn w:val="a"/>
    <w:rsid w:val="00D00E43"/>
    <w:pPr>
      <w:spacing w:before="0" w:beforeAutospacing="0" w:after="0" w:afterAutospacing="0"/>
    </w:pPr>
    <w:rPr>
      <w:sz w:val="22"/>
      <w:szCs w:val="22"/>
    </w:rPr>
  </w:style>
  <w:style w:type="paragraph" w:customStyle="1" w:styleId="changeadd">
    <w:name w:val="changeadd"/>
    <w:basedOn w:val="a"/>
    <w:rsid w:val="00D00E43"/>
    <w:pPr>
      <w:spacing w:before="0" w:beforeAutospacing="0" w:after="0" w:afterAutospacing="0"/>
      <w:ind w:left="1134" w:firstLine="567"/>
      <w:jc w:val="both"/>
    </w:pPr>
  </w:style>
  <w:style w:type="character" w:customStyle="1" w:styleId="datepr">
    <w:name w:val="datepr"/>
    <w:basedOn w:val="a0"/>
    <w:rsid w:val="00D00E4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00E43"/>
    <w:rPr>
      <w:rFonts w:ascii="Times New Roman" w:hAnsi="Times New Roman" w:cs="Times New Roman" w:hint="default"/>
    </w:rPr>
  </w:style>
  <w:style w:type="character" w:customStyle="1" w:styleId="name">
    <w:name w:val="name"/>
    <w:basedOn w:val="a0"/>
    <w:rsid w:val="00D00E4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00E43"/>
    <w:rPr>
      <w:rFonts w:ascii="Times New Roman" w:hAnsi="Times New Roman" w:cs="Times New Roman" w:hint="default"/>
      <w:caps/>
    </w:rPr>
  </w:style>
  <w:style w:type="character" w:customStyle="1" w:styleId="post">
    <w:name w:val="post"/>
    <w:basedOn w:val="a0"/>
    <w:rsid w:val="00D00E4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00E43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D00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5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2021-07-15T07:09:00Z</dcterms:created>
  <dcterms:modified xsi:type="dcterms:W3CDTF">2021-07-15T07:11:00Z</dcterms:modified>
</cp:coreProperties>
</file>