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80" w:rsidRPr="00CA4580" w:rsidRDefault="00CA4580" w:rsidP="00CA4580">
      <w:pPr>
        <w:pStyle w:val="a4"/>
        <w:jc w:val="center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FF0000"/>
          <w:sz w:val="30"/>
          <w:szCs w:val="30"/>
        </w:rPr>
        <w:t>«ПОТЕРЯЛСЯ ЗВУК (Р)».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sz w:val="30"/>
          <w:szCs w:val="30"/>
        </w:rPr>
        <w:t>УВАЖАЕМЫЕ РОДИТЕЛИ!</w:t>
      </w:r>
    </w:p>
    <w:p w:rsidR="00CA4580" w:rsidRPr="00CA4580" w:rsidRDefault="00CA4580" w:rsidP="00CA4580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 xml:space="preserve"> Вы любите своего ребёнка?</w:t>
      </w:r>
    </w:p>
    <w:p w:rsidR="00CA4580" w:rsidRPr="00CA4580" w:rsidRDefault="00CA4580" w:rsidP="00CA4580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Вы хотите, чтобы Ваш ребёнок добился в жизни значительных успехов, сделал     блестящую карьеру на поприще науки или в бизнесе, состоялся как личность, чувствовал себя  свободно и уверенно?</w:t>
      </w:r>
    </w:p>
    <w:p w:rsidR="00CA4580" w:rsidRPr="00CA4580" w:rsidRDefault="00CA4580" w:rsidP="00CA4580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Учите своего малыша говорить.</w:t>
      </w:r>
    </w:p>
    <w:p w:rsidR="00CA4580" w:rsidRPr="00CA4580" w:rsidRDefault="00CA4580" w:rsidP="00CA4580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Учась говорить, он учится думать. И говорить он должен правильно.</w:t>
      </w:r>
    </w:p>
    <w:p w:rsidR="00CA4580" w:rsidRPr="00CA4580" w:rsidRDefault="00CA4580" w:rsidP="00CA4580">
      <w:pPr>
        <w:pStyle w:val="a4"/>
        <w:ind w:firstLine="709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Не заглядывая в отдалённое будущее, оцените сегодняшнее состояние речи своих детей. Если Ваше любимое чадо получило прозвище «Картавый» или «</w:t>
      </w:r>
      <w:proofErr w:type="spellStart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Шепелявка</w:t>
      </w:r>
      <w:proofErr w:type="spellEnd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», не Ваша ли в этом вина? Уделяете ли вы должное внимание тому, чтобы ребёнок вовремя научился четко и правильно различать все звуки родного языка и правильно их произносить. Его активный словарь к этому времени составляет 3000- 4000 слов.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     Правильное, чистое произношение и развитая речь –  </w:t>
      </w:r>
      <w:proofErr w:type="gramStart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заслуга</w:t>
      </w:r>
      <w:proofErr w:type="gramEnd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 xml:space="preserve"> прежде всего семейного воспитания. И соответственно, напротив, недостаточное внимание  к речи детей нередко становится главной причиной их  ДИСЛАЛИИ – дефектов произношения, </w:t>
      </w:r>
      <w:proofErr w:type="spellStart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невыговаривания</w:t>
      </w:r>
      <w:proofErr w:type="spellEnd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 xml:space="preserve"> или искажения звуков.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Все родители, конечно, хотят, чтобы их дети говорили чисто и красиво. Но у некоторых это выходит естественно, а у других</w:t>
      </w:r>
      <w:proofErr w:type="gramStart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… К</w:t>
      </w:r>
      <w:proofErr w:type="gramEnd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ак мамы не бьются над этой проблемой, ну не идет дело дальше «</w:t>
      </w:r>
      <w:proofErr w:type="spellStart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во-о-ны</w:t>
      </w:r>
      <w:proofErr w:type="spellEnd"/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» или «сапки», хоть плачь!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В подобных случаях нужно обращаться к специалисту. Самодеятельность только ухудшает ситуацию и может навредить ребёнку.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Время обращения за консультацией к логопеду очень индивидуально.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У подавляющего большинства детей процесс овладения звуками заканчивается к</w:t>
      </w:r>
      <w:r>
        <w:rPr>
          <w:rStyle w:val="c0"/>
          <w:rFonts w:ascii="Times New Roman" w:hAnsi="Times New Roman" w:cs="Times New Roman"/>
          <w:color w:val="111111"/>
          <w:sz w:val="30"/>
          <w:szCs w:val="30"/>
          <w:lang w:val="be-BY"/>
        </w:rPr>
        <w:t xml:space="preserve"> </w:t>
      </w: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5 годам. На этот возраст и нужно ориентироваться.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И, конечно, если в 5 лет ребёнок не выговаривает один-два звука, ему необходима квалифицированная помощь.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Часто родители обращают внимание на погрешности речи своего ребёнка непосредственно перед его поступлением в школу, тем самым создавая дополнительные проблемы и ему и себе.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Достаточно типична и такая ситуация: родители замечают, что их ребёнок не выговаривает те или иные звуки и стараются самостоятельно устранить эти недостатки, часто нанося дополнительный ущерб.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                   </w:t>
      </w:r>
      <w:r w:rsidRPr="00CA4580">
        <w:rPr>
          <w:rStyle w:val="c6"/>
          <w:rFonts w:ascii="Times New Roman" w:hAnsi="Times New Roman" w:cs="Times New Roman"/>
          <w:color w:val="0000FF"/>
          <w:sz w:val="30"/>
          <w:szCs w:val="30"/>
        </w:rPr>
        <w:t>  От чего здесь в первую очередь надо предостеречь родителей?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lastRenderedPageBreak/>
        <w:t>     Поскольку родители не владеют техникой постановки звука, единственно, что они могут предложить –  подражание: «Послушай и повтори за мной...». Стараясь угодить маме, ребёнок пробует сказать, как она.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Но, не зная, как правильно это сделать, он может добиться искажённого звучания. Отсюда возникают межзубные и боковые варианты произношения звуков, горловое (Р) и другие дефекты, которые исправлять затем будет значительно сложнее.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Работа над звукопроизношением сложна и требует определённо последовательности. Время постановки звука зависит от индивидуальных особенностей ребёнка и может длиться по-разному: от месяца до года, а в некоторых случаях и более.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Устранить такие нарушения, сформировать и закрепить правильную артикуляцию Вашему ребёнку помогут логопед и педагоги-воспитатели детского сада. И все-таки основную нагрузку в обучении ребёнка правильной речи должны взять на себя родители.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     В любом случае родителям необходимо запастись терпением, не ждать быстрых результатов и обязательно довести курс коррекции произношения у ребёнка до конца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 </w:t>
      </w:r>
      <w:r w:rsidRPr="00CA4580">
        <w:rPr>
          <w:rStyle w:val="c10"/>
          <w:rFonts w:ascii="Times New Roman" w:hAnsi="Times New Roman" w:cs="Times New Roman"/>
          <w:color w:val="111111"/>
          <w:sz w:val="30"/>
          <w:szCs w:val="30"/>
        </w:rPr>
        <w:t>С чего начать?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    Начинать надо с малого. Мы имеем в виду возраст ребёнка и те «малые» посильные задачи, которые вы поставите пред ним на первом этапе.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0"/>
          <w:rFonts w:ascii="Times New Roman" w:hAnsi="Times New Roman" w:cs="Times New Roman"/>
          <w:color w:val="111111"/>
          <w:sz w:val="30"/>
          <w:szCs w:val="30"/>
        </w:rPr>
        <w:t>          Решение речевых проблем требует и Вашего желания и знания (использования) элементарных принципов любого обучения.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- Ребёнок должен учиться, играя.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 xml:space="preserve">- Обучающий только тогда научит </w:t>
      </w:r>
      <w:proofErr w:type="gramStart"/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обучаемого</w:t>
      </w:r>
      <w:proofErr w:type="gramEnd"/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, когда сам в достаточной мере овладеет материалом.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- В сотворчестве со своим ребёнком Вы добьётесь наибольших результатов.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- Сочетание разных приёмов обучения не утомит ребёнка, а разовьёт его интерес и восприимчивость.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Fonts w:ascii="Times New Roman" w:hAnsi="Times New Roman" w:cs="Times New Roman"/>
          <w:color w:val="111111"/>
          <w:sz w:val="30"/>
          <w:szCs w:val="30"/>
        </w:rPr>
        <w:t> 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 xml:space="preserve">-Последовательность (но не принудительность!), регулярность (не навязчивость!) и методичность (не </w:t>
      </w:r>
      <w:proofErr w:type="gramStart"/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скукота</w:t>
      </w:r>
      <w:proofErr w:type="gramEnd"/>
      <w:r w:rsidRPr="00CA4580">
        <w:rPr>
          <w:rStyle w:val="c6"/>
          <w:rFonts w:ascii="Times New Roman" w:hAnsi="Times New Roman" w:cs="Times New Roman"/>
          <w:color w:val="111111"/>
          <w:sz w:val="30"/>
          <w:szCs w:val="30"/>
        </w:rPr>
        <w:t>!) занятий сделают ваши усилия плодотворными.</w:t>
      </w:r>
    </w:p>
    <w:p w:rsidR="00CA4580" w:rsidRPr="00CA4580" w:rsidRDefault="00CA4580" w:rsidP="00CA4580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8F4CE1" w:rsidRPr="00CA4580" w:rsidRDefault="00CA4580" w:rsidP="00CA4580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sectPr w:rsidR="008F4CE1" w:rsidRPr="00CA4580" w:rsidSect="00CA45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3846"/>
    <w:multiLevelType w:val="multilevel"/>
    <w:tmpl w:val="1C8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50FB"/>
    <w:rsid w:val="0014461A"/>
    <w:rsid w:val="001E76D3"/>
    <w:rsid w:val="001F7CB0"/>
    <w:rsid w:val="00700DF0"/>
    <w:rsid w:val="00702413"/>
    <w:rsid w:val="0088625F"/>
    <w:rsid w:val="00BD5D74"/>
    <w:rsid w:val="00CA4580"/>
    <w:rsid w:val="00D618C2"/>
    <w:rsid w:val="00DF57F1"/>
    <w:rsid w:val="00F4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FB"/>
    <w:rPr>
      <w:color w:val="0000FF"/>
      <w:u w:val="single"/>
    </w:rPr>
  </w:style>
  <w:style w:type="paragraph" w:customStyle="1" w:styleId="c5">
    <w:name w:val="c5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4580"/>
  </w:style>
  <w:style w:type="paragraph" w:customStyle="1" w:styleId="c14">
    <w:name w:val="c14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4580"/>
  </w:style>
  <w:style w:type="paragraph" w:customStyle="1" w:styleId="c9">
    <w:name w:val="c9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A4580"/>
  </w:style>
  <w:style w:type="paragraph" w:customStyle="1" w:styleId="c8">
    <w:name w:val="c8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45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2022-01-17T17:18:00Z</dcterms:created>
  <dcterms:modified xsi:type="dcterms:W3CDTF">2022-01-17T17:54:00Z</dcterms:modified>
</cp:coreProperties>
</file>