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30" w:rsidRPr="008C1A30" w:rsidRDefault="008C1A30" w:rsidP="00D609A4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C1A30">
        <w:rPr>
          <w:rFonts w:ascii="Arial" w:eastAsia="Times New Roman" w:hAnsi="Arial" w:cs="Arial"/>
          <w:b/>
          <w:bCs/>
          <w:i/>
          <w:iCs/>
          <w:color w:val="FF0000"/>
          <w:kern w:val="36"/>
          <w:sz w:val="27"/>
          <w:lang w:eastAsia="ru-RU"/>
        </w:rPr>
        <w:t>Ответственность за ненадлежащее воспитание детей 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Статьей 9.4 Кодекса Республики Беларусь об административных правонарушениях 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предусмотрена ответственность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u w:val="single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Для тех родителей, кто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u w:val="single"/>
          <w:lang w:eastAsia="ru-RU"/>
        </w:rPr>
        <w:t>не выполняет свои обязанности, безразличен к безопасности своих детей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proofErr w:type="spellStart"/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КоАП</w:t>
      </w:r>
      <w:proofErr w:type="spellEnd"/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дополнен статьей 17.13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 соответствии со ст. 942 Гражданского кодекса Республики Беларусь 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вред, причиненный несовершеннолетним, не достигшим четырнадцати лет (малолетним),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отвечают его родители, усыновители или опекун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Ответственность родителей за воспитание детей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Забота о детях, их воспитание - равное право и обязанность родителей.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Сегодня права детей не редко нарушаются родителями. Между тем,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забота о детях - это важнейшая обязанность родителей.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меры правовой </w:t>
      </w:r>
      <w:proofErr w:type="spellStart"/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ответственности</w:t>
      </w:r>
      <w:proofErr w:type="gramStart"/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.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ействующее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Семейно-правовая ответственность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КоБС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социально опасным положением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понимается обстановка, при которой: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не удовлетворяются основные жизненные потребности ребенка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ребенок вследствие беспризорности или безнадзорности совершает деяния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содержащие признаки административного правонарушения либо преступления;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 xml:space="preserve">лица, принимающие участие в воспитании и </w:t>
      </w:r>
      <w:proofErr w:type="gramStart"/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со</w:t>
      </w:r>
      <w:proofErr w:type="gramEnd"/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 xml:space="preserve"> держании ребенка, ведут аморальный образ жизни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ненадлежаще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КоБС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Какие административные наказания могут применяться к родителям?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 родителям применяют ад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8C1A30" w:rsidRPr="008C1A30" w:rsidRDefault="008C1A30" w:rsidP="00D60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КоАП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);</w:t>
      </w:r>
      <w:proofErr w:type="gramEnd"/>
    </w:p>
    <w:p w:rsidR="008C1A30" w:rsidRPr="008C1A30" w:rsidRDefault="008C1A30" w:rsidP="00D60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совершение подростками в возрасте до 16 лет нарушений правил дорожного движения (18.23.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КоАП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);</w:t>
      </w:r>
      <w:proofErr w:type="gramEnd"/>
    </w:p>
    <w:p w:rsidR="008C1A30" w:rsidRPr="008C1A30" w:rsidRDefault="008C1A30" w:rsidP="00D60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КоАП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  <w:proofErr w:type="gramEnd"/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 каких случаях родители несут уголовную ответственность?</w:t>
      </w:r>
    </w:p>
    <w:p w:rsidR="008C1A30" w:rsidRPr="008C1A30" w:rsidRDefault="008C1A30" w:rsidP="00D60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8C1A30" w:rsidRPr="008C1A30" w:rsidRDefault="008C1A30" w:rsidP="00D60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попрошайничеством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(ст. 173 УК);</w:t>
      </w:r>
    </w:p>
    <w:p w:rsidR="008C1A30" w:rsidRPr="008C1A30" w:rsidRDefault="008C1A30" w:rsidP="00D60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уклонение от уплаты средств на содержание детей (ст. 174 УК).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Гражданско-правовая ответственность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Кто несет ответственность за вред, причиненный ребенком в возрасте до 14 лет?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Кто несет ответственность за вред, причиненный подростком в возрасте от 14 до 18 лет?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причинителя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вреда появилось достаточное имущество, вред будет возмещен из этого имущества (ст. 956 ГК).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Кто и при каких обстоятельствах может ли шить родителей родительских прав или ограничить их в правах?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Родители могут быть по суду лишены родительских прав, если они (ст. 80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КоБС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): уклоняются от выполнения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обязанное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решение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Что влечет за собой лишение родительских прав? 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 xml:space="preserve">Лишение родительских прав НЕ освобождает родителей от обязанностей по содержанию ребенка (ст. 82 </w:t>
      </w:r>
      <w:proofErr w:type="spellStart"/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КоБС</w:t>
      </w:r>
      <w:proofErr w:type="spellEnd"/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К сожалению, у нас немало родителей, которые уклоняются от своих прямых обязанностей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 родительские собрания ходят в основном женщины. Мужского влияния на сыновей и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дочерейне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хватает и в школе и в семье. Порой трудно понять тех, кто после рождения ребенка, переложив его воспитание на бабушкины плечи,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 должает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жить так, будто бы ничего в собственной жизни не изменилось. Зачем вообще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если он не становится главным содержанием наших мыслей и чувств.</w:t>
      </w:r>
    </w:p>
    <w:p w:rsidR="008C1A30" w:rsidRPr="008C1A30" w:rsidRDefault="00290754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907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C1A30"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</w:t>
      </w:r>
      <w:proofErr w:type="gramStart"/>
      <w:r w:rsidR="008C1A30"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детям</w:t>
      </w:r>
      <w:proofErr w:type="gramEnd"/>
      <w:r w:rsidR="008C1A30"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тем больше оснований считать, что с выполнением, как родительских прав, так и родительски: обязанностей все будет обстоять благополучно.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Ответственность несовершеннолетних за правонарушения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ВНИМАНИЮ УЧАЩИХСЯ и родителей!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           В соответствии с Кодексом об административных правонарушениях Республики Беларусь за нарушение пешеходами Правил дорожного движения, в частности при движении по краю проезжей части в темное время суток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без </w:t>
      </w:r>
      <w:proofErr w:type="spellStart"/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светоотражателя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,п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редусмотрено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предупреждение либо штраф от 0,1 до 0,5 базовой величины, а за те же нарушения в состоянии алкогольного опьянения - от 1 до 3 базовых величин. За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привлечении пешехода к административной ответственности за нарушение установленных Правил (в том числе и за отсутствие светоотражающего элемента) и возможности оплатить штраф на месте инспектор ГАИ обязан выдать нарушителю на руки квитанцию об оплате и копию постановления, где будет указаны дата, время, место нарушения, нарушенный пункт ПДД, статья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КоАП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РБ, предусматривающая административную ответственность, а также сведения об инспекторе.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Если же гражданин не согласен с нарушением, не хочет или не имеет возможности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оплатить штраф на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месте, на него будет составлен административный протокол, где будет описана суть нарушения. В данной ситуации возможно 2 варианта решения проблемы: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 1-й вариант: Инспектор в любом случае, даже при  несогласии нарушителя, имеет право вынести постановление на месте. Тогда он обязан в 30-тидневный срок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оплатить сумму штрафа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указанную в копии постановления, выданного  на руки (также на руках будет копия протокола).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2-й вариант: Инспектор составит протокол и назначит день, время и место, куда нарушителю следует явиться на комиссию по рассмотрению административных протоколов, где и будет принято решение. В таком случае на руках у него будет копия протокола.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</w:t>
      </w:r>
      <w:r w:rsidR="00290754" w:rsidRPr="002907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shape id="_x0000_i1026" type="#_x0000_t75" alt="" style="width:24pt;height:24pt"/>
        </w:pic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Кроме сотрудника ГАИ привлечь пешехода к административной ответственности может участковый инспектор милиции.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таком случае, согласен нарушитель  или нет, действия милиционера следующие: участковый инспектор составляет административный протокол, где указывает дату, время, место нарушения, нарушенный пункт ПДД, статью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КоАП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РБ, предусматривающую административную ответственность, сведения о себе (звание, Ф.И.О.), также в протоколе указывается дата, время и место, куда нарушителю необходимо явиться для вынесения решения.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месте выносить решение, а тем более взимать штраф, участковый инспектор не имеет права. Если  берут штраф, то при этом обязательно выдаётся квитанция.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В любом из вышеуказанных случаев нарушитель имеет право на обжалование решения в течение 10 дней вышестоящему должностному лицу либо в суд.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      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результатам исследования, расстояние, с которого «обозначенный пешеход» </w:t>
      </w:r>
      <w:proofErr w:type="gram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становится более заметен</w:t>
      </w:r>
      <w:proofErr w:type="gram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        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476875" cy="3324225"/>
            <wp:effectExtent l="19050" t="0" r="9525" b="0"/>
            <wp:docPr id="3" name="Рисунок 3" descr="Картинки по запросу &quot;ребенок с фликер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ебенок с фликером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Поскольку человек постоянно двигается, лучи света падают на него не прямо (как 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фликеры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8C1A30" w:rsidRPr="008C1A30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      Подвески (их должно быть несколько) лучше крепить за ремень, пояс, пуговицу, чтобы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световозвращатели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свисали на уровне бедра.</w:t>
      </w:r>
    </w:p>
    <w:p w:rsidR="008C1A30" w:rsidRPr="008C1A30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также  на головные уборы, рукавицы, обувь и другие предметы одежды.</w:t>
      </w:r>
    </w:p>
    <w:p w:rsidR="008C1A30" w:rsidRPr="008C1A30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Значки могут располагаться на одежде в любом месте.</w:t>
      </w:r>
    </w:p>
    <w:p w:rsidR="008C1A30" w:rsidRPr="008C1A30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Сумочку, портфель или рюкзак лучше нужно в правой руке, а не за спиной.</w:t>
      </w:r>
    </w:p>
    <w:p w:rsidR="008C1A30" w:rsidRPr="008C1A30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 Эффективнее всего носить одежду с уже вшитыми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световозвращающими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элементами.</w:t>
      </w:r>
    </w:p>
    <w:p w:rsidR="008C1A30" w:rsidRPr="008C1A30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 Наиболее надежный вариант  – нанести на одежду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световозвращающие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термоапликации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наклейки.</w:t>
      </w:r>
    </w:p>
    <w:p w:rsidR="008C1A30" w:rsidRPr="008C1A30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 При пересечении проезжей части в темноте рекомендуется иметь </w:t>
      </w:r>
      <w:proofErr w:type="spellStart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световозвращатели</w:t>
      </w:r>
      <w:proofErr w:type="spellEnd"/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справа и слева.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Информируем вас, что 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мая 2003 года «Об основах системы профилактики безнадзорности и правонарушений несовершеннолетних».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</w:t>
      </w:r>
      <w:r w:rsidRPr="008C1A30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  Закон дополнен статьёй, устанавливающей, что с 05.09.2012 г. несовершеннолетние в возрасте до 16 лет не могут находиться в период с двадцати трёх до шести часов вне жилища  без сопровождения родителей, опекунов или попечителей, либо без сопровождения по их поручению совершеннолетних лиц.</w:t>
      </w: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Республике Беларусь действует запрет на нахождение несовершеннолетних в возрасте до 16 лет в общественных местах с 23.00 до 06.00 без сопровождения взрослых.</w:t>
      </w:r>
    </w:p>
    <w:p w:rsidR="008C1A30" w:rsidRPr="008C1A30" w:rsidRDefault="008C1A30" w:rsidP="00D609A4">
      <w:pPr>
        <w:shd w:val="clear" w:color="auto" w:fill="FFFFFF"/>
        <w:spacing w:before="225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8C1A30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lastRenderedPageBreak/>
        <w:t>Закон Республики Беларусь от 19 ноября 1993 года «О правах ребенка».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Статья 17. Ответственность семьи за ребенка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b/>
          <w:bCs/>
          <w:color w:val="111111"/>
          <w:sz w:val="18"/>
          <w:u w:val="single"/>
          <w:lang w:eastAsia="ru-RU"/>
        </w:rP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8C1A30" w:rsidRPr="008C1A30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1A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C70F22" w:rsidRDefault="00D609A4" w:rsidP="00D609A4">
      <w:pPr>
        <w:jc w:val="both"/>
      </w:pPr>
    </w:p>
    <w:sectPr w:rsidR="00C70F22" w:rsidSect="0087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11B"/>
    <w:multiLevelType w:val="multilevel"/>
    <w:tmpl w:val="ED6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667BC"/>
    <w:multiLevelType w:val="multilevel"/>
    <w:tmpl w:val="C4D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E6831"/>
    <w:multiLevelType w:val="multilevel"/>
    <w:tmpl w:val="D3D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30"/>
    <w:rsid w:val="002673FC"/>
    <w:rsid w:val="00290754"/>
    <w:rsid w:val="0087012E"/>
    <w:rsid w:val="008C1A30"/>
    <w:rsid w:val="00AE58A9"/>
    <w:rsid w:val="00D6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2E"/>
  </w:style>
  <w:style w:type="paragraph" w:styleId="1">
    <w:name w:val="heading 1"/>
    <w:basedOn w:val="a"/>
    <w:link w:val="10"/>
    <w:uiPriority w:val="9"/>
    <w:qFormat/>
    <w:rsid w:val="008C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C1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1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C1A30"/>
    <w:rPr>
      <w:i/>
      <w:iCs/>
    </w:rPr>
  </w:style>
  <w:style w:type="character" w:styleId="a4">
    <w:name w:val="Strong"/>
    <w:basedOn w:val="a0"/>
    <w:uiPriority w:val="22"/>
    <w:qFormat/>
    <w:rsid w:val="008C1A30"/>
    <w:rPr>
      <w:b/>
      <w:bCs/>
    </w:rPr>
  </w:style>
  <w:style w:type="paragraph" w:styleId="a5">
    <w:name w:val="Normal (Web)"/>
    <w:basedOn w:val="a"/>
    <w:uiPriority w:val="99"/>
    <w:semiHidden/>
    <w:unhideWhenUsed/>
    <w:rsid w:val="008C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11A9-93A2-4316-A775-7BB17B6B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2261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2020-03-03T13:05:00Z</dcterms:created>
  <dcterms:modified xsi:type="dcterms:W3CDTF">2020-03-05T11:28:00Z</dcterms:modified>
</cp:coreProperties>
</file>