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E10" w:rsidRDefault="00DB1A65" w:rsidP="00DB1A65">
      <w:pPr>
        <w:pStyle w:val="a7"/>
        <w:jc w:val="center"/>
        <w:rPr>
          <w:b/>
          <w:sz w:val="28"/>
          <w:szCs w:val="28"/>
        </w:rPr>
      </w:pPr>
      <w:r w:rsidRPr="00AF3E10">
        <w:rPr>
          <w:b/>
          <w:sz w:val="28"/>
          <w:szCs w:val="28"/>
        </w:rPr>
        <w:t xml:space="preserve">Использование интерактивной доски при подготовке учащихся </w:t>
      </w:r>
    </w:p>
    <w:p w:rsidR="00DB1A65" w:rsidRPr="00AF3E10" w:rsidRDefault="00DB1A65" w:rsidP="00DB1A65">
      <w:pPr>
        <w:pStyle w:val="a7"/>
        <w:jc w:val="center"/>
        <w:rPr>
          <w:b/>
          <w:sz w:val="28"/>
          <w:szCs w:val="28"/>
        </w:rPr>
      </w:pPr>
      <w:r w:rsidRPr="00AF3E10">
        <w:rPr>
          <w:b/>
          <w:sz w:val="28"/>
          <w:szCs w:val="28"/>
        </w:rPr>
        <w:t>к централизованному тестированию</w:t>
      </w:r>
    </w:p>
    <w:p w:rsidR="00DB1A65" w:rsidRDefault="00DB1A65" w:rsidP="00DB1A65">
      <w:pPr>
        <w:pStyle w:val="a7"/>
        <w:jc w:val="center"/>
        <w:rPr>
          <w:sz w:val="28"/>
          <w:szCs w:val="28"/>
        </w:rPr>
      </w:pPr>
    </w:p>
    <w:p w:rsidR="00CD383A" w:rsidRPr="00DB1A65" w:rsidRDefault="00CD383A" w:rsidP="00DB1A65">
      <w:pPr>
        <w:pStyle w:val="a7"/>
        <w:ind w:firstLine="708"/>
        <w:jc w:val="both"/>
        <w:rPr>
          <w:sz w:val="28"/>
          <w:szCs w:val="28"/>
        </w:rPr>
      </w:pPr>
      <w:r w:rsidRPr="00DB1A65">
        <w:rPr>
          <w:sz w:val="28"/>
          <w:szCs w:val="28"/>
        </w:rPr>
        <w:t>В последнее время всё больше и больше педагогов-практиков понимают, что использование информационных технологий в учебном процессе значительно повышает эффективность усвоения материала учащимися. Больших результатов можно достичь, применяя данные технологии в преподавании иностранных языков в школе или гимназии. Использование проекционной техники в сочетании с аудиосредствами даёт возможность привлекать на занятиях при объяснении нового материала тезисы, таблицы, видео- и справочные материалы, схемы и данные электронных словарей. Это позволяет реализовать принципы наглядности, доступности и системности изложения материала.</w:t>
      </w:r>
    </w:p>
    <w:p w:rsidR="00DB1A65" w:rsidRDefault="00DB1A65" w:rsidP="00DB1A65">
      <w:pPr>
        <w:pStyle w:val="a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 w:rsidR="00CD383A" w:rsidRPr="00DB1A65">
        <w:rPr>
          <w:color w:val="000000"/>
          <w:sz w:val="28"/>
          <w:szCs w:val="28"/>
        </w:rPr>
        <w:t xml:space="preserve">Как можно использовать компьютер </w:t>
      </w:r>
      <w:r>
        <w:rPr>
          <w:color w:val="000000"/>
          <w:sz w:val="28"/>
          <w:szCs w:val="28"/>
        </w:rPr>
        <w:t>известно при подготовке учащихся к ЦТ</w:t>
      </w:r>
      <w:r w:rsidR="00CD383A" w:rsidRPr="00DB1A65">
        <w:rPr>
          <w:color w:val="000000"/>
          <w:sz w:val="28"/>
          <w:szCs w:val="28"/>
        </w:rPr>
        <w:t xml:space="preserve">, а вот что </w:t>
      </w:r>
      <w:r>
        <w:rPr>
          <w:color w:val="000000"/>
          <w:sz w:val="28"/>
          <w:szCs w:val="28"/>
        </w:rPr>
        <w:t xml:space="preserve">же </w:t>
      </w:r>
      <w:r w:rsidR="00CD383A" w:rsidRPr="00DB1A65">
        <w:rPr>
          <w:color w:val="000000"/>
          <w:sz w:val="28"/>
          <w:szCs w:val="28"/>
        </w:rPr>
        <w:t>позволяет добавить к этому интерактивная доска</w:t>
      </w:r>
      <w:r>
        <w:rPr>
          <w:color w:val="000000"/>
          <w:sz w:val="28"/>
          <w:szCs w:val="28"/>
        </w:rPr>
        <w:t>?</w:t>
      </w:r>
    </w:p>
    <w:p w:rsidR="00CD383A" w:rsidRPr="00DB1A65" w:rsidRDefault="00CD383A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 w:rsidRPr="00DB1A65">
        <w:rPr>
          <w:color w:val="000000"/>
          <w:sz w:val="28"/>
          <w:szCs w:val="28"/>
        </w:rPr>
        <w:t>Итак, одно из технических новшеств – интерактивная доска. Используя такую доску, мы можем сочетать проверенные методы и приемы работы с обычной доской с набором интерактивных и мультимедийных возможностей.</w:t>
      </w:r>
    </w:p>
    <w:p w:rsidR="00CD383A" w:rsidRDefault="00CD383A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 w:rsidRPr="00DB1A65">
        <w:rPr>
          <w:color w:val="000000"/>
          <w:sz w:val="28"/>
          <w:szCs w:val="28"/>
        </w:rPr>
        <w:t>Электронная доска  позволяет осуществлять:</w:t>
      </w:r>
    </w:p>
    <w:p w:rsidR="00AF3E10" w:rsidRPr="00DB1A65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</w:p>
    <w:p w:rsidR="00CD383A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CD383A" w:rsidRPr="00DB1A65">
        <w:rPr>
          <w:color w:val="000000"/>
          <w:sz w:val="28"/>
          <w:szCs w:val="28"/>
        </w:rPr>
        <w:t>активное комментирование материала: выделение, уточнение, добавление дополнительной информации посредством электронных маркеров с возможностью изменить цвет и толщину линии;</w:t>
      </w:r>
    </w:p>
    <w:p w:rsidR="00DB1A65" w:rsidRPr="00DB1A65" w:rsidRDefault="00031EEA" w:rsidP="00031EEA">
      <w:pPr>
        <w:pStyle w:val="a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521882" cy="2880000"/>
            <wp:effectExtent l="19050" t="0" r="2368" b="0"/>
            <wp:docPr id="16" name="Рисунок 16" descr="C:\Documents and Settings\Admin\Local Setting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88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10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</w:p>
    <w:p w:rsidR="00CD383A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031EEA">
        <w:rPr>
          <w:color w:val="000000"/>
          <w:sz w:val="28"/>
          <w:szCs w:val="28"/>
        </w:rPr>
        <w:t>д</w:t>
      </w:r>
      <w:r w:rsidR="00CD383A" w:rsidRPr="00DB1A65">
        <w:rPr>
          <w:color w:val="000000"/>
          <w:sz w:val="28"/>
          <w:szCs w:val="28"/>
        </w:rPr>
        <w:t>ля разбора какой-то более сложной задачи можно подготовить её уже с решением, при этом решение показать его или закрыть, используя инструмент «шторка»</w:t>
      </w:r>
      <w:r w:rsidR="00031EEA">
        <w:rPr>
          <w:color w:val="000000"/>
          <w:sz w:val="28"/>
          <w:szCs w:val="28"/>
        </w:rPr>
        <w:t>;</w:t>
      </w:r>
    </w:p>
    <w:p w:rsidR="00031EEA" w:rsidRPr="00DB1A65" w:rsidRDefault="00AF3E10" w:rsidP="00AF3E10">
      <w:pPr>
        <w:pStyle w:val="a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19.45pt;margin-top:156.3pt;width:29.25pt;height:7.15pt;z-index:251659264"/>
        </w:pict>
      </w:r>
      <w:r w:rsidRPr="00AF3E10">
        <w:rPr>
          <w:color w:val="000000"/>
          <w:sz w:val="28"/>
          <w:szCs w:val="28"/>
        </w:rPr>
        <w:drawing>
          <wp:inline distT="0" distB="0" distL="0" distR="0">
            <wp:extent cx="2644927" cy="2160000"/>
            <wp:effectExtent l="19050" t="0" r="3023" b="0"/>
            <wp:docPr id="6" name="Рисунок 16" descr="C:\Documents and Settings\Admin\Local Setting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     </w:t>
      </w:r>
      <w:r w:rsidR="00031EEA">
        <w:rPr>
          <w:noProof/>
        </w:rPr>
        <w:drawing>
          <wp:inline distT="0" distB="0" distL="0" distR="0">
            <wp:extent cx="2662292" cy="2160000"/>
            <wp:effectExtent l="19050" t="0" r="4708" b="0"/>
            <wp:docPr id="19" name="Рисунок 19" descr="C:\Documents and Settings\Admin\Local Settings\Temporary Internet Files\Content.Word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Local Settings\Temporary Internet Files\Content.Word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292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E10" w:rsidRDefault="00AF3E10" w:rsidP="00031EEA">
      <w:pPr>
        <w:pStyle w:val="a7"/>
        <w:ind w:firstLine="708"/>
        <w:rPr>
          <w:color w:val="000000"/>
          <w:sz w:val="28"/>
          <w:szCs w:val="28"/>
        </w:rPr>
      </w:pPr>
    </w:p>
    <w:p w:rsidR="00DB1A65" w:rsidRPr="00DB1A65" w:rsidRDefault="00AF3E10" w:rsidP="00031EEA">
      <w:pPr>
        <w:pStyle w:val="a7"/>
        <w:ind w:firstLine="708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7" type="#_x0000_t13" style="position:absolute;left:0;text-align:left;margin-left:202.2pt;margin-top:146.7pt;width:29.25pt;height:7.15pt;z-index:251660288"/>
        </w:pict>
      </w:r>
      <w:r w:rsidR="00031EEA">
        <w:rPr>
          <w:color w:val="000000"/>
          <w:sz w:val="28"/>
          <w:szCs w:val="28"/>
        </w:rPr>
        <w:t>и</w:t>
      </w:r>
      <w:r w:rsidR="00CD383A" w:rsidRPr="00DB1A65">
        <w:rPr>
          <w:color w:val="000000"/>
          <w:sz w:val="28"/>
          <w:szCs w:val="28"/>
        </w:rPr>
        <w:t>спользование ссылок на текстовую справку</w:t>
      </w:r>
      <w:r w:rsidR="00031EEA">
        <w:rPr>
          <w:color w:val="000000"/>
          <w:sz w:val="28"/>
          <w:szCs w:val="28"/>
        </w:rPr>
        <w:t>;</w:t>
      </w:r>
      <w:r w:rsidR="00031EEA">
        <w:rPr>
          <w:noProof/>
        </w:rPr>
        <w:t xml:space="preserve">    </w:t>
      </w:r>
      <w:r w:rsidR="00031EEA" w:rsidRPr="00031EEA">
        <w:rPr>
          <w:noProof/>
        </w:rPr>
        <w:drawing>
          <wp:inline distT="0" distB="0" distL="0" distR="0">
            <wp:extent cx="2644927" cy="2160000"/>
            <wp:effectExtent l="19050" t="0" r="3023" b="0"/>
            <wp:docPr id="5" name="Рисунок 16" descr="C:\Documents and Settings\Admin\Local Settings\Temporary Internet Files\Content.Word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Local Settings\Temporary Internet Files\Content.Word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927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EEA">
        <w:rPr>
          <w:noProof/>
        </w:rPr>
        <w:t xml:space="preserve">           </w:t>
      </w:r>
      <w:r w:rsidR="00DB1A65">
        <w:rPr>
          <w:noProof/>
        </w:rPr>
        <w:drawing>
          <wp:inline distT="0" distB="0" distL="0" distR="0">
            <wp:extent cx="2762250" cy="2247900"/>
            <wp:effectExtent l="19050" t="19050" r="19050" b="190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782" cy="22458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3E10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</w:p>
    <w:p w:rsidR="00AF3E10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</w:p>
    <w:p w:rsidR="00AF3E10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</w:p>
    <w:p w:rsidR="00CD383A" w:rsidRDefault="00031EEA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="00CD383A" w:rsidRPr="00DB1A65">
        <w:rPr>
          <w:color w:val="000000"/>
          <w:sz w:val="28"/>
          <w:szCs w:val="28"/>
        </w:rPr>
        <w:t>спользование видеоматериалов при объяснении грамматических правил</w:t>
      </w:r>
      <w:r>
        <w:rPr>
          <w:color w:val="000000"/>
          <w:sz w:val="28"/>
          <w:szCs w:val="28"/>
        </w:rPr>
        <w:t>;</w:t>
      </w:r>
    </w:p>
    <w:p w:rsidR="00DB1A65" w:rsidRPr="00DB1A65" w:rsidRDefault="00031EEA" w:rsidP="00AF3E10">
      <w:pPr>
        <w:pStyle w:val="a7"/>
        <w:ind w:firstLine="708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581400" cy="2876550"/>
            <wp:effectExtent l="19050" t="0" r="0" b="0"/>
            <wp:wrapSquare wrapText="bothSides"/>
            <wp:docPr id="13" name="Рисунок 13" descr="C:\Documents and Settings\Admin\Local Settings\Temporary Internet Files\Content.Word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E10">
        <w:rPr>
          <w:color w:val="000000"/>
          <w:sz w:val="28"/>
          <w:szCs w:val="28"/>
        </w:rPr>
        <w:br w:type="textWrapping" w:clear="all"/>
      </w:r>
    </w:p>
    <w:p w:rsidR="00595257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="00DB1A65">
        <w:rPr>
          <w:color w:val="000000"/>
          <w:sz w:val="28"/>
          <w:szCs w:val="28"/>
        </w:rPr>
        <w:t>п</w:t>
      </w:r>
      <w:r w:rsidR="00595257" w:rsidRPr="00DB1A65">
        <w:rPr>
          <w:color w:val="000000"/>
          <w:sz w:val="28"/>
          <w:szCs w:val="28"/>
        </w:rPr>
        <w:t>рием «Найди ошибку»</w:t>
      </w:r>
      <w:r w:rsidR="00DB1A65">
        <w:rPr>
          <w:color w:val="000000"/>
          <w:sz w:val="28"/>
          <w:szCs w:val="28"/>
        </w:rPr>
        <w:t xml:space="preserve"> (исчезновение неверного варианта на желтом поле);</w:t>
      </w:r>
    </w:p>
    <w:p w:rsidR="00DB1A65" w:rsidRDefault="00DB1A65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19375" cy="1804702"/>
            <wp:effectExtent l="19050" t="19050" r="28575" b="24098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47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A65" w:rsidRPr="00DB1A65" w:rsidRDefault="00DB1A65" w:rsidP="00DB1A65">
      <w:pPr>
        <w:pStyle w:val="a7"/>
        <w:ind w:firstLine="708"/>
        <w:jc w:val="both"/>
        <w:rPr>
          <w:color w:val="000000"/>
          <w:sz w:val="28"/>
          <w:szCs w:val="28"/>
        </w:rPr>
      </w:pPr>
    </w:p>
    <w:p w:rsidR="00CD383A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CD383A" w:rsidRPr="00DB1A65">
        <w:rPr>
          <w:color w:val="000000"/>
          <w:sz w:val="28"/>
          <w:szCs w:val="28"/>
        </w:rPr>
        <w:t>ешение тестов у доски с последующей интерактивной проверкой</w:t>
      </w:r>
      <w:r>
        <w:rPr>
          <w:color w:val="000000"/>
          <w:sz w:val="28"/>
          <w:szCs w:val="28"/>
        </w:rPr>
        <w:t>.</w:t>
      </w:r>
    </w:p>
    <w:p w:rsidR="00DB1A65" w:rsidRPr="00DB1A65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8" type="#_x0000_t13" style="position:absolute;left:0;text-align:left;margin-left:244.2pt;margin-top:136.15pt;width:29.25pt;height:7.15pt;z-index:251661312"/>
        </w:pict>
      </w:r>
      <w:r w:rsidR="00DB1A65">
        <w:rPr>
          <w:noProof/>
          <w:color w:val="000000"/>
          <w:sz w:val="28"/>
          <w:szCs w:val="28"/>
        </w:rPr>
        <w:drawing>
          <wp:inline distT="0" distB="0" distL="0" distR="0">
            <wp:extent cx="2662878" cy="2071882"/>
            <wp:effectExtent l="19050" t="0" r="412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7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715" cy="207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1A65">
        <w:rPr>
          <w:noProof/>
          <w:color w:val="000000"/>
          <w:sz w:val="28"/>
          <w:szCs w:val="28"/>
        </w:rPr>
        <w:drawing>
          <wp:inline distT="0" distB="0" distL="0" distR="0">
            <wp:extent cx="2447925" cy="2073279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931" cy="207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27" w:rsidRPr="00DB1A65" w:rsidRDefault="00161727" w:rsidP="00DB1A65">
      <w:pPr>
        <w:pStyle w:val="a7"/>
        <w:ind w:firstLine="708"/>
        <w:jc w:val="both"/>
        <w:rPr>
          <w:color w:val="000000"/>
          <w:sz w:val="28"/>
          <w:szCs w:val="28"/>
        </w:rPr>
      </w:pPr>
    </w:p>
    <w:p w:rsidR="00CD383A" w:rsidRDefault="00AF3E10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CD383A" w:rsidRPr="00DB1A65">
        <w:rPr>
          <w:color w:val="000000"/>
          <w:sz w:val="28"/>
          <w:szCs w:val="28"/>
        </w:rPr>
        <w:t>е только знакомство с тестовыми заданиями в режиме просмотра, но и показательное тестирование отдельного уча</w:t>
      </w:r>
      <w:r>
        <w:rPr>
          <w:color w:val="000000"/>
          <w:sz w:val="28"/>
          <w:szCs w:val="28"/>
        </w:rPr>
        <w:t>щегося</w:t>
      </w:r>
      <w:r w:rsidR="00CD383A" w:rsidRPr="00DB1A65">
        <w:rPr>
          <w:color w:val="000000"/>
          <w:sz w:val="28"/>
          <w:szCs w:val="28"/>
        </w:rPr>
        <w:t xml:space="preserve"> или группы уч</w:t>
      </w:r>
      <w:r>
        <w:rPr>
          <w:color w:val="000000"/>
          <w:sz w:val="28"/>
          <w:szCs w:val="28"/>
        </w:rPr>
        <w:t>ащихся</w:t>
      </w:r>
      <w:r w:rsidR="00CD383A" w:rsidRPr="00DB1A65">
        <w:rPr>
          <w:color w:val="000000"/>
          <w:sz w:val="28"/>
          <w:szCs w:val="28"/>
        </w:rPr>
        <w:t xml:space="preserve"> для всей </w:t>
      </w:r>
      <w:r>
        <w:rPr>
          <w:color w:val="000000"/>
          <w:sz w:val="28"/>
          <w:szCs w:val="28"/>
        </w:rPr>
        <w:t xml:space="preserve">группы при </w:t>
      </w:r>
      <w:r w:rsidR="00161727" w:rsidRPr="00DB1A65">
        <w:rPr>
          <w:color w:val="000000"/>
          <w:sz w:val="28"/>
          <w:szCs w:val="28"/>
        </w:rPr>
        <w:t>использовани</w:t>
      </w:r>
      <w:r>
        <w:rPr>
          <w:color w:val="000000"/>
          <w:sz w:val="28"/>
          <w:szCs w:val="28"/>
        </w:rPr>
        <w:t>и</w:t>
      </w:r>
      <w:r w:rsidR="00161727" w:rsidRPr="00DB1A65">
        <w:rPr>
          <w:color w:val="000000"/>
          <w:sz w:val="28"/>
          <w:szCs w:val="28"/>
        </w:rPr>
        <w:t xml:space="preserve"> ЭСО</w:t>
      </w:r>
      <w:r w:rsidR="00DB1A65">
        <w:rPr>
          <w:color w:val="000000"/>
          <w:sz w:val="28"/>
          <w:szCs w:val="28"/>
        </w:rPr>
        <w:t>.</w:t>
      </w:r>
    </w:p>
    <w:p w:rsidR="00DB1A65" w:rsidRPr="00DB1A65" w:rsidRDefault="00DB1A65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91624" cy="30920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525" cy="309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727" w:rsidRPr="00DB1A65" w:rsidRDefault="00031EEA" w:rsidP="00DB1A65">
      <w:pPr>
        <w:pStyle w:val="a7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Полученные р</w:t>
      </w:r>
      <w:r w:rsidR="00161727" w:rsidRPr="00DB1A65">
        <w:rPr>
          <w:color w:val="000000"/>
          <w:sz w:val="28"/>
          <w:szCs w:val="28"/>
        </w:rPr>
        <w:t>езультаты</w:t>
      </w:r>
      <w:r>
        <w:rPr>
          <w:color w:val="000000"/>
          <w:sz w:val="28"/>
          <w:szCs w:val="28"/>
        </w:rPr>
        <w:t xml:space="preserve"> при </w:t>
      </w:r>
      <w:r w:rsidR="00161727" w:rsidRPr="00DB1A65">
        <w:rPr>
          <w:color w:val="000000"/>
          <w:sz w:val="28"/>
          <w:szCs w:val="28"/>
        </w:rPr>
        <w:t>использова</w:t>
      </w:r>
      <w:r>
        <w:rPr>
          <w:color w:val="000000"/>
          <w:sz w:val="28"/>
          <w:szCs w:val="28"/>
        </w:rPr>
        <w:t>нии</w:t>
      </w:r>
      <w:r w:rsidR="00161727" w:rsidRPr="00DB1A65">
        <w:rPr>
          <w:color w:val="000000"/>
          <w:sz w:val="28"/>
          <w:szCs w:val="28"/>
        </w:rPr>
        <w:t xml:space="preserve"> интерактивн</w:t>
      </w:r>
      <w:r>
        <w:rPr>
          <w:color w:val="000000"/>
          <w:sz w:val="28"/>
          <w:szCs w:val="28"/>
        </w:rPr>
        <w:t>ой</w:t>
      </w:r>
      <w:r w:rsidR="00161727" w:rsidRPr="00DB1A65">
        <w:rPr>
          <w:color w:val="000000"/>
          <w:sz w:val="28"/>
          <w:szCs w:val="28"/>
        </w:rPr>
        <w:t xml:space="preserve"> доск</w:t>
      </w:r>
      <w:r>
        <w:rPr>
          <w:color w:val="000000"/>
          <w:sz w:val="28"/>
          <w:szCs w:val="28"/>
        </w:rPr>
        <w:t>и</w:t>
      </w:r>
      <w:r w:rsidR="00161727" w:rsidRPr="00DB1A65">
        <w:rPr>
          <w:color w:val="000000"/>
          <w:sz w:val="28"/>
          <w:szCs w:val="28"/>
        </w:rPr>
        <w:t xml:space="preserve">, свидетельствуют о том, что </w:t>
      </w:r>
      <w:r>
        <w:rPr>
          <w:color w:val="000000"/>
          <w:sz w:val="28"/>
          <w:szCs w:val="28"/>
        </w:rPr>
        <w:t>работа</w:t>
      </w:r>
      <w:r w:rsidR="00161727" w:rsidRPr="00DB1A65">
        <w:rPr>
          <w:color w:val="000000"/>
          <w:sz w:val="28"/>
          <w:szCs w:val="28"/>
        </w:rPr>
        <w:t xml:space="preserve"> иде</w:t>
      </w:r>
      <w:r>
        <w:rPr>
          <w:color w:val="000000"/>
          <w:sz w:val="28"/>
          <w:szCs w:val="28"/>
        </w:rPr>
        <w:t>т</w:t>
      </w:r>
      <w:r w:rsidR="00161727" w:rsidRPr="00DB1A65">
        <w:rPr>
          <w:color w:val="000000"/>
          <w:sz w:val="28"/>
          <w:szCs w:val="28"/>
        </w:rPr>
        <w:t xml:space="preserve"> в правильном направлении. </w:t>
      </w:r>
    </w:p>
    <w:p w:rsidR="00161727" w:rsidRPr="00AF3E10" w:rsidRDefault="00161727" w:rsidP="00031EEA">
      <w:pPr>
        <w:pStyle w:val="a7"/>
        <w:ind w:firstLine="708"/>
        <w:jc w:val="both"/>
        <w:rPr>
          <w:sz w:val="28"/>
          <w:szCs w:val="28"/>
        </w:rPr>
      </w:pPr>
      <w:r w:rsidRPr="00AF3E10">
        <w:rPr>
          <w:sz w:val="28"/>
          <w:szCs w:val="28"/>
        </w:rPr>
        <w:lastRenderedPageBreak/>
        <w:t xml:space="preserve">Во-первых, значительно повысился интерес к выполнению упражнения, активность и заинтересованность учеников показать свои знания. Интерактивная доска позволила нам ускорить темп урока и вовлечь в него весь класс. Наглядность электронной интерактивной доски – это ценный способ сосредоточить и удерживать внимание учащихся. </w:t>
      </w:r>
    </w:p>
    <w:p w:rsidR="00161727" w:rsidRPr="00AF3E10" w:rsidRDefault="00161727" w:rsidP="00031EEA">
      <w:pPr>
        <w:pStyle w:val="a7"/>
        <w:ind w:firstLine="708"/>
        <w:jc w:val="both"/>
        <w:rPr>
          <w:sz w:val="28"/>
          <w:szCs w:val="28"/>
        </w:rPr>
      </w:pPr>
      <w:r w:rsidRPr="00AF3E10">
        <w:rPr>
          <w:sz w:val="28"/>
          <w:szCs w:val="28"/>
        </w:rPr>
        <w:t>Во-вторых, такая деятельность способствует формированию у учеников адекватной самооценки. </w:t>
      </w:r>
    </w:p>
    <w:p w:rsidR="00161727" w:rsidRPr="00AF3E10" w:rsidRDefault="00161727" w:rsidP="00031EEA">
      <w:pPr>
        <w:pStyle w:val="a7"/>
        <w:ind w:firstLine="708"/>
        <w:jc w:val="both"/>
        <w:rPr>
          <w:sz w:val="28"/>
          <w:szCs w:val="28"/>
        </w:rPr>
      </w:pPr>
      <w:r w:rsidRPr="00AF3E10">
        <w:rPr>
          <w:sz w:val="28"/>
          <w:szCs w:val="28"/>
        </w:rPr>
        <w:t xml:space="preserve">В-третьих, позволяет фиксировать ответ каждого ученика, то есть исключается возможность списывания, да им и неинтересно списывать при такой постановке задачи и ее выполнении. То есть, формируется навык самостоятельной работы, растет самоуважение и уверенность в своих возможностях. </w:t>
      </w:r>
    </w:p>
    <w:p w:rsidR="00161727" w:rsidRPr="00AF3E10" w:rsidRDefault="00161727" w:rsidP="00031EEA">
      <w:pPr>
        <w:pStyle w:val="a7"/>
        <w:ind w:firstLine="708"/>
        <w:jc w:val="both"/>
        <w:rPr>
          <w:sz w:val="28"/>
          <w:szCs w:val="28"/>
        </w:rPr>
      </w:pPr>
      <w:r w:rsidRPr="00AF3E10">
        <w:rPr>
          <w:sz w:val="28"/>
          <w:szCs w:val="28"/>
        </w:rPr>
        <w:t xml:space="preserve">И, как следствие, повышается эффективность тренировки и усвоения правил. </w:t>
      </w:r>
    </w:p>
    <w:p w:rsidR="00161727" w:rsidRPr="00AF3E10" w:rsidRDefault="00161727" w:rsidP="00031EEA">
      <w:pPr>
        <w:pStyle w:val="a7"/>
        <w:ind w:firstLine="708"/>
        <w:jc w:val="both"/>
        <w:rPr>
          <w:sz w:val="28"/>
          <w:szCs w:val="28"/>
        </w:rPr>
      </w:pPr>
      <w:r w:rsidRPr="00AF3E10">
        <w:rPr>
          <w:sz w:val="28"/>
          <w:szCs w:val="28"/>
        </w:rPr>
        <w:t>Конечно, объяснение материала с использованием SMART-технологий позволяет сделать выступление учителя ярче, информативнее и увлекательнее. Однако следует заметить и то, что использование интерактивной доски требует серьезной длительной подготовки, навыков работы с компьютером и, безусловно, большего времени для подготовки учителя к уроку. Но в данном случае потраченные усилия и время обязательно приведут к желаемому результату.</w:t>
      </w:r>
    </w:p>
    <w:sectPr w:rsidR="00161727" w:rsidRPr="00AF3E10" w:rsidSect="00DB1A65">
      <w:footerReference w:type="even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422C" w:rsidRDefault="002B422C">
      <w:r>
        <w:separator/>
      </w:r>
    </w:p>
  </w:endnote>
  <w:endnote w:type="continuationSeparator" w:id="1">
    <w:p w:rsidR="002B422C" w:rsidRDefault="002B4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6D96" w:rsidRDefault="00D07ACF" w:rsidP="00FF2E53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2A6D96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A6D96" w:rsidRDefault="002A6D9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422C" w:rsidRDefault="002B422C">
      <w:r>
        <w:separator/>
      </w:r>
    </w:p>
  </w:footnote>
  <w:footnote w:type="continuationSeparator" w:id="1">
    <w:p w:rsidR="002B422C" w:rsidRDefault="002B42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100BB48"/>
    <w:lvl w:ilvl="0">
      <w:numFmt w:val="bullet"/>
      <w:lvlText w:val="*"/>
      <w:lvlJc w:val="left"/>
    </w:lvl>
  </w:abstractNum>
  <w:abstractNum w:abstractNumId="1">
    <w:nsid w:val="02594AC8"/>
    <w:multiLevelType w:val="hybridMultilevel"/>
    <w:tmpl w:val="F30827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80227F"/>
    <w:multiLevelType w:val="multilevel"/>
    <w:tmpl w:val="2CD0A7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">
    <w:nsid w:val="08A305A6"/>
    <w:multiLevelType w:val="hybridMultilevel"/>
    <w:tmpl w:val="A2FE95FC"/>
    <w:lvl w:ilvl="0" w:tplc="04190001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4">
    <w:nsid w:val="0DB92B25"/>
    <w:multiLevelType w:val="multilevel"/>
    <w:tmpl w:val="E88E3C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110"/>
        </w:tabs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1B037C77"/>
    <w:multiLevelType w:val="hybridMultilevel"/>
    <w:tmpl w:val="673CE16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23F40C73"/>
    <w:multiLevelType w:val="hybridMultilevel"/>
    <w:tmpl w:val="6F1ABC0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2A066DDC"/>
    <w:multiLevelType w:val="hybridMultilevel"/>
    <w:tmpl w:val="89D097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30137716"/>
    <w:multiLevelType w:val="hybridMultilevel"/>
    <w:tmpl w:val="CD1C5C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1F7D67"/>
    <w:multiLevelType w:val="hybridMultilevel"/>
    <w:tmpl w:val="7FE881CC"/>
    <w:lvl w:ilvl="0" w:tplc="F032375C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027F9C"/>
    <w:multiLevelType w:val="multilevel"/>
    <w:tmpl w:val="9ADED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9278B2"/>
    <w:multiLevelType w:val="hybridMultilevel"/>
    <w:tmpl w:val="42B22794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1A62E9A"/>
    <w:multiLevelType w:val="hybridMultilevel"/>
    <w:tmpl w:val="0A969E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3E32F94"/>
    <w:multiLevelType w:val="hybridMultilevel"/>
    <w:tmpl w:val="1BF037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">
    <w:nsid w:val="44594EE5"/>
    <w:multiLevelType w:val="multilevel"/>
    <w:tmpl w:val="B502B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5">
    <w:nsid w:val="48D14084"/>
    <w:multiLevelType w:val="hybridMultilevel"/>
    <w:tmpl w:val="91C6E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B914EF4"/>
    <w:multiLevelType w:val="hybridMultilevel"/>
    <w:tmpl w:val="65D4CF90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>
    <w:nsid w:val="4CC44397"/>
    <w:multiLevelType w:val="hybridMultilevel"/>
    <w:tmpl w:val="6BB6C5C0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5C0A2701"/>
    <w:multiLevelType w:val="hybridMultilevel"/>
    <w:tmpl w:val="CC14B6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C1E3B43"/>
    <w:multiLevelType w:val="hybridMultilevel"/>
    <w:tmpl w:val="90860F64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6238465C"/>
    <w:multiLevelType w:val="hybridMultilevel"/>
    <w:tmpl w:val="043A8D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5A35D5E"/>
    <w:multiLevelType w:val="multilevel"/>
    <w:tmpl w:val="66B481FA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>
    <w:nsid w:val="65C050F3"/>
    <w:multiLevelType w:val="hybridMultilevel"/>
    <w:tmpl w:val="78FE0772"/>
    <w:lvl w:ilvl="0" w:tplc="D4A41786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7E206C"/>
    <w:multiLevelType w:val="hybridMultilevel"/>
    <w:tmpl w:val="167027C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9"/>
  </w:num>
  <w:num w:numId="3">
    <w:abstractNumId w:val="23"/>
  </w:num>
  <w:num w:numId="4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40"/>
        </w:rPr>
      </w:lvl>
    </w:lvlOverride>
  </w:num>
  <w:num w:numId="5">
    <w:abstractNumId w:val="6"/>
  </w:num>
  <w:num w:numId="6">
    <w:abstractNumId w:val="7"/>
  </w:num>
  <w:num w:numId="7">
    <w:abstractNumId w:val="3"/>
  </w:num>
  <w:num w:numId="8">
    <w:abstractNumId w:val="5"/>
  </w:num>
  <w:num w:numId="9">
    <w:abstractNumId w:val="2"/>
  </w:num>
  <w:num w:numId="10">
    <w:abstractNumId w:val="4"/>
  </w:num>
  <w:num w:numId="11">
    <w:abstractNumId w:val="9"/>
  </w:num>
  <w:num w:numId="12">
    <w:abstractNumId w:val="14"/>
  </w:num>
  <w:num w:numId="13">
    <w:abstractNumId w:val="18"/>
  </w:num>
  <w:num w:numId="14">
    <w:abstractNumId w:val="11"/>
  </w:num>
  <w:num w:numId="15">
    <w:abstractNumId w:val="17"/>
  </w:num>
  <w:num w:numId="16">
    <w:abstractNumId w:val="12"/>
  </w:num>
  <w:num w:numId="17">
    <w:abstractNumId w:val="8"/>
  </w:num>
  <w:num w:numId="18">
    <w:abstractNumId w:val="20"/>
  </w:num>
  <w:num w:numId="19">
    <w:abstractNumId w:val="15"/>
  </w:num>
  <w:num w:numId="20">
    <w:abstractNumId w:val="21"/>
  </w:num>
  <w:num w:numId="21">
    <w:abstractNumId w:val="16"/>
  </w:num>
  <w:num w:numId="22">
    <w:abstractNumId w:val="13"/>
  </w:num>
  <w:num w:numId="23">
    <w:abstractNumId w:val="22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56E57"/>
    <w:rsid w:val="00002B2C"/>
    <w:rsid w:val="00031EEA"/>
    <w:rsid w:val="00053082"/>
    <w:rsid w:val="00062ECF"/>
    <w:rsid w:val="000B72EC"/>
    <w:rsid w:val="000D42E7"/>
    <w:rsid w:val="000E41DB"/>
    <w:rsid w:val="0014373D"/>
    <w:rsid w:val="00145F62"/>
    <w:rsid w:val="00156F1B"/>
    <w:rsid w:val="00161727"/>
    <w:rsid w:val="001649D2"/>
    <w:rsid w:val="0016513E"/>
    <w:rsid w:val="001A01FD"/>
    <w:rsid w:val="001A6F13"/>
    <w:rsid w:val="001B352A"/>
    <w:rsid w:val="001E393A"/>
    <w:rsid w:val="001E63D0"/>
    <w:rsid w:val="002273F0"/>
    <w:rsid w:val="00232F7A"/>
    <w:rsid w:val="00267FB0"/>
    <w:rsid w:val="002A6D96"/>
    <w:rsid w:val="002B422C"/>
    <w:rsid w:val="002C043D"/>
    <w:rsid w:val="002C114C"/>
    <w:rsid w:val="00342F6C"/>
    <w:rsid w:val="0047042A"/>
    <w:rsid w:val="00480968"/>
    <w:rsid w:val="00560B1A"/>
    <w:rsid w:val="0057345F"/>
    <w:rsid w:val="0058603C"/>
    <w:rsid w:val="00595257"/>
    <w:rsid w:val="005A4F5C"/>
    <w:rsid w:val="005A50C6"/>
    <w:rsid w:val="005B2A0F"/>
    <w:rsid w:val="00620975"/>
    <w:rsid w:val="00634996"/>
    <w:rsid w:val="006B5740"/>
    <w:rsid w:val="006F2C6B"/>
    <w:rsid w:val="007046B7"/>
    <w:rsid w:val="00710FE7"/>
    <w:rsid w:val="00732EC1"/>
    <w:rsid w:val="007579C3"/>
    <w:rsid w:val="00766722"/>
    <w:rsid w:val="00776C83"/>
    <w:rsid w:val="007C69BE"/>
    <w:rsid w:val="008938A1"/>
    <w:rsid w:val="009624C5"/>
    <w:rsid w:val="00973B1A"/>
    <w:rsid w:val="00981A5B"/>
    <w:rsid w:val="0098440F"/>
    <w:rsid w:val="009A091F"/>
    <w:rsid w:val="009A241F"/>
    <w:rsid w:val="009A5119"/>
    <w:rsid w:val="009C4FEB"/>
    <w:rsid w:val="00A77451"/>
    <w:rsid w:val="00AA1D3E"/>
    <w:rsid w:val="00AB602C"/>
    <w:rsid w:val="00AC2480"/>
    <w:rsid w:val="00AE1261"/>
    <w:rsid w:val="00AF232A"/>
    <w:rsid w:val="00AF3E10"/>
    <w:rsid w:val="00AF785B"/>
    <w:rsid w:val="00C55DB4"/>
    <w:rsid w:val="00C971C1"/>
    <w:rsid w:val="00CD383A"/>
    <w:rsid w:val="00CF5965"/>
    <w:rsid w:val="00D0083C"/>
    <w:rsid w:val="00D07ACF"/>
    <w:rsid w:val="00D47147"/>
    <w:rsid w:val="00DB15A5"/>
    <w:rsid w:val="00DB1A65"/>
    <w:rsid w:val="00DB6A7B"/>
    <w:rsid w:val="00DE0AAB"/>
    <w:rsid w:val="00DF5071"/>
    <w:rsid w:val="00E23B38"/>
    <w:rsid w:val="00E570D2"/>
    <w:rsid w:val="00E6096B"/>
    <w:rsid w:val="00E60B0A"/>
    <w:rsid w:val="00E675F6"/>
    <w:rsid w:val="00E8398E"/>
    <w:rsid w:val="00EA302B"/>
    <w:rsid w:val="00ED121C"/>
    <w:rsid w:val="00F04731"/>
    <w:rsid w:val="00F30DF1"/>
    <w:rsid w:val="00F341D2"/>
    <w:rsid w:val="00F51B8D"/>
    <w:rsid w:val="00F56E57"/>
    <w:rsid w:val="00F949F2"/>
    <w:rsid w:val="00F95AEB"/>
    <w:rsid w:val="00F968B0"/>
    <w:rsid w:val="00FF2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56E57"/>
    <w:rPr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F56E57"/>
    <w:pPr>
      <w:jc w:val="both"/>
    </w:pPr>
  </w:style>
  <w:style w:type="table" w:styleId="a3">
    <w:name w:val="Table Grid"/>
    <w:basedOn w:val="a1"/>
    <w:rsid w:val="00D471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2A6D9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2A6D96"/>
  </w:style>
  <w:style w:type="paragraph" w:styleId="a6">
    <w:name w:val="Body Text Indent"/>
    <w:basedOn w:val="a"/>
    <w:rsid w:val="001E393A"/>
    <w:pPr>
      <w:spacing w:after="120"/>
      <w:ind w:left="283"/>
    </w:pPr>
  </w:style>
  <w:style w:type="paragraph" w:styleId="a7">
    <w:name w:val="No Spacing"/>
    <w:uiPriority w:val="1"/>
    <w:qFormat/>
    <w:rsid w:val="00F341D2"/>
    <w:rPr>
      <w:sz w:val="24"/>
      <w:szCs w:val="24"/>
    </w:rPr>
  </w:style>
  <w:style w:type="paragraph" w:styleId="a8">
    <w:name w:val="Balloon Text"/>
    <w:basedOn w:val="a"/>
    <w:link w:val="a9"/>
    <w:rsid w:val="00DB1A6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DB1A65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AF3E1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AF3E1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Учитывая эти проблемы, НМИЦ и ГМО учителей математики организовали работу с учителями математики по методическому обеспечению ЕГЭ</vt:lpstr>
    </vt:vector>
  </TitlesOfParts>
  <Company>Министерство образования Российской Федерации</Company>
  <LinksUpToDate>false</LinksUpToDate>
  <CharactersWithSpaces>3242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Учитывая эти проблемы, НМИЦ и ГМО учителей математики организовали работу с учителями математики по методическому обеспечению ЕГЭ</dc:title>
  <dc:subject/>
  <dc:creator>Пользователь</dc:creator>
  <cp:keywords/>
  <dc:description/>
  <cp:lastModifiedBy>Admin</cp:lastModifiedBy>
  <cp:revision>2</cp:revision>
  <cp:lastPrinted>2015-11-03T06:08:00Z</cp:lastPrinted>
  <dcterms:created xsi:type="dcterms:W3CDTF">2016-01-15T09:56:00Z</dcterms:created>
  <dcterms:modified xsi:type="dcterms:W3CDTF">2016-01-15T09:56:00Z</dcterms:modified>
</cp:coreProperties>
</file>