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97" w:rsidRPr="00F559F8" w:rsidRDefault="00CE3E97" w:rsidP="00CE3E9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 w:rsidRPr="00F559F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ПРОФИЛАКТИКА   СУИЦИДОВ   СРЕДИ   НЕСОВЕРШЕННОЛЕТНИХ.</w:t>
      </w:r>
    </w:p>
    <w:p w:rsidR="00F559F8" w:rsidRDefault="00F559F8" w:rsidP="00700073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F559F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1319B1" wp14:editId="32CD961C">
            <wp:simplePos x="0" y="0"/>
            <wp:positionH relativeFrom="margin">
              <wp:posOffset>33655</wp:posOffset>
            </wp:positionH>
            <wp:positionV relativeFrom="margin">
              <wp:posOffset>4401185</wp:posOffset>
            </wp:positionV>
            <wp:extent cx="2167890" cy="1367790"/>
            <wp:effectExtent l="0" t="0" r="3810" b="3810"/>
            <wp:wrapSquare wrapText="bothSides"/>
            <wp:docPr id="1" name="Рисунок 1" descr="https://drcrb.by/images/news/2021/suicid010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rb.by/images/news/2021/suicid01032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E97"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Проблема суицидов остается актуальной во всем мире.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CE3E97"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 данным ВОЗ в мире ежегодно совершается около 1 млн. суицидов. Из них около 3 000 детьми и подростками.</w:t>
      </w:r>
      <w:r w:rsidR="007000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CE3E97"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Начиная с 2013 г. РБ </w:t>
      </w:r>
      <w:r w:rsid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одна </w:t>
      </w:r>
      <w:proofErr w:type="gramStart"/>
      <w:r w:rsidR="00CE3E97"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из</w:t>
      </w:r>
      <w:proofErr w:type="gramEnd"/>
      <w:r w:rsidR="00CE3E97"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стран с высоким уровнем суицидов</w:t>
      </w:r>
      <w:r w:rsid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CE3E97"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постепенно примкнула к странам со </w:t>
      </w:r>
      <w:proofErr w:type="gramStart"/>
      <w:r w:rsidR="00CE3E97"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среднем</w:t>
      </w:r>
      <w:proofErr w:type="gramEnd"/>
      <w:r w:rsidR="00CE3E97"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уровнем и уровень суицидов с 36 на 100 000 населения снизился до 20 на 100 000 населения.</w:t>
      </w:r>
    </w:p>
    <w:p w:rsidR="00CE3E97" w:rsidRPr="00CE3E97" w:rsidRDefault="00CE3E97" w:rsidP="00700073">
      <w:pPr>
        <w:shd w:val="clear" w:color="auto" w:fill="FFFFFF"/>
        <w:spacing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Пик суицидальной активности у молодежи приходится на возраст 15-19 лет. Но периодическое появление суицидальных мыслей у несовершеннолетних не является патологией.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Более 50% учащихся старших классов признают появление суицидальных мыслей и испытывают при этом потребность обсудить их </w:t>
      </w:r>
      <w:proofErr w:type="gram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</w:t>
      </w:r>
      <w:proofErr w:type="gram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взрослыми –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это нормально.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Поэтому если подросток заявил, что у него появляются такие мысли, паниковать не нужно.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Просто необходимо поговорить с ним и выяснить:</w:t>
      </w:r>
    </w:p>
    <w:p w:rsidR="00CE3E97" w:rsidRPr="00CE3E97" w:rsidRDefault="00CE3E97" w:rsidP="00700073">
      <w:pPr>
        <w:numPr>
          <w:ilvl w:val="0"/>
          <w:numId w:val="1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какая причина привела к этому;</w:t>
      </w:r>
    </w:p>
    <w:p w:rsidR="00CE3E97" w:rsidRPr="00CE3E97" w:rsidRDefault="00CE3E97" w:rsidP="00700073">
      <w:pPr>
        <w:numPr>
          <w:ilvl w:val="0"/>
          <w:numId w:val="1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есть ли у него какие-то конкретные суицидальные намерения;</w:t>
      </w:r>
    </w:p>
    <w:p w:rsidR="00CE3E97" w:rsidRPr="00CE3E97" w:rsidRDefault="00CE3E97" w:rsidP="00700073">
      <w:pPr>
        <w:numPr>
          <w:ilvl w:val="0"/>
          <w:numId w:val="1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каким образом он собирается их осуществить.</w:t>
      </w:r>
    </w:p>
    <w:p w:rsidR="00CE3E97" w:rsidRPr="00CE3E97" w:rsidRDefault="00CE3E97" w:rsidP="00700073">
      <w:pPr>
        <w:shd w:val="clear" w:color="auto" w:fill="FFFFFF"/>
        <w:spacing w:before="300"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Только в случае, когда есть конкретный план реализации суицидальных намерений, если у него уже припасены средства для этой ситуации, тогда надо бить тревогу: такому подростку срочно нужна медицинская помощь. И его нельзя оставлять ни на минуту без наблюдения взрослых, об этом необходимо сообщить родителям и рекомендовать им немедленно обратиться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 психиатру, либо психологу.</w:t>
      </w:r>
    </w:p>
    <w:p w:rsidR="00CE3E97" w:rsidRDefault="00CE3E97" w:rsidP="00700073">
      <w:pPr>
        <w:shd w:val="clear" w:color="auto" w:fill="FFFFFF"/>
        <w:spacing w:before="300"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Суицидальные действия не возникают на голом месте, для их возникновения необхо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димы определенные условия  – 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факторы риска.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CE3E97" w:rsidRPr="00CE3E97" w:rsidRDefault="00CE3E97" w:rsidP="00700073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 ним относятся:</w:t>
      </w:r>
    </w:p>
    <w:p w:rsidR="00CE3E97" w:rsidRPr="00CE3E97" w:rsidRDefault="00CE3E97" w:rsidP="00700073">
      <w:pPr>
        <w:numPr>
          <w:ilvl w:val="0"/>
          <w:numId w:val="2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Ситуация отвержения подростка сверстниками, семьей.</w:t>
      </w:r>
    </w:p>
    <w:p w:rsidR="00CE3E97" w:rsidRPr="00CE3E97" w:rsidRDefault="00CE3E97" w:rsidP="00700073">
      <w:pPr>
        <w:numPr>
          <w:ilvl w:val="0"/>
          <w:numId w:val="2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Недостаток поддержки окружающими.</w:t>
      </w:r>
    </w:p>
    <w:p w:rsidR="00CE3E97" w:rsidRPr="00CE3E97" w:rsidRDefault="00CE3E97" w:rsidP="00700073">
      <w:pPr>
        <w:numPr>
          <w:ilvl w:val="0"/>
          <w:numId w:val="2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Отсутствие взаимопонимания с родителями.</w:t>
      </w:r>
    </w:p>
    <w:p w:rsidR="00CE3E97" w:rsidRPr="00CE3E97" w:rsidRDefault="00CE3E97" w:rsidP="00700073">
      <w:pPr>
        <w:numPr>
          <w:ilvl w:val="0"/>
          <w:numId w:val="2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Злоупотребление алкоголем, наркотиками или другие виды антисоциального поведения у членов семьи.</w:t>
      </w:r>
    </w:p>
    <w:p w:rsidR="00CE3E97" w:rsidRPr="00CE3E97" w:rsidRDefault="00CE3E97" w:rsidP="00700073">
      <w:pPr>
        <w:numPr>
          <w:ilvl w:val="0"/>
          <w:numId w:val="2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Имевшие место самоубийства, суицидальные попытки у членов семьи как отрицательный опыт решения проблем.</w:t>
      </w:r>
    </w:p>
    <w:p w:rsidR="00CE3E97" w:rsidRPr="00CE3E97" w:rsidRDefault="00CE3E97" w:rsidP="00700073">
      <w:pPr>
        <w:numPr>
          <w:ilvl w:val="0"/>
          <w:numId w:val="2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Конфликтные взаимоотношения между членами семьи.</w:t>
      </w:r>
    </w:p>
    <w:p w:rsidR="00CE3E97" w:rsidRPr="00CE3E97" w:rsidRDefault="00CE3E97" w:rsidP="00700073">
      <w:pPr>
        <w:numPr>
          <w:ilvl w:val="0"/>
          <w:numId w:val="2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Частые ссоры между родителями, постоянное эмоциональное напряжение в семье.</w:t>
      </w:r>
    </w:p>
    <w:p w:rsidR="00CE3E97" w:rsidRPr="00CE3E97" w:rsidRDefault="00CE3E97" w:rsidP="00700073">
      <w:pPr>
        <w:numPr>
          <w:ilvl w:val="0"/>
          <w:numId w:val="2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lastRenderedPageBreak/>
        <w:t>Развод родителей, либо смерть одного из родителей.</w:t>
      </w:r>
    </w:p>
    <w:p w:rsidR="00CE3E97" w:rsidRPr="00CE3E97" w:rsidRDefault="00CE3E97" w:rsidP="00700073">
      <w:pPr>
        <w:numPr>
          <w:ilvl w:val="0"/>
          <w:numId w:val="2"/>
        </w:numPr>
        <w:shd w:val="clear" w:color="auto" w:fill="F7F7F7"/>
        <w:spacing w:before="120" w:after="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 xml:space="preserve">Насилие в семье, либо среди сверстников (физическое, сексуальное, психологическое). Особенно ранит психологическое (эмоциональное) насилие, когда на ребенке срывают злость, обидными словами или холодным голосом унижают его достоинство, угрожают, оскорбляют. Наиболее </w:t>
      </w:r>
      <w:proofErr w:type="spellStart"/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травматично</w:t>
      </w:r>
      <w:proofErr w:type="spellEnd"/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 xml:space="preserve"> для детей, если всё это происходит в присутствии сверстников или других взрослых.</w:t>
      </w:r>
    </w:p>
    <w:p w:rsidR="00CE3E97" w:rsidRPr="00CE3E97" w:rsidRDefault="00CE3E97" w:rsidP="00700073">
      <w:pPr>
        <w:shd w:val="clear" w:color="auto" w:fill="FFFFFF"/>
        <w:spacing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Перечисленные факторы чаще имеют значение в неблагополучных семьях. Но суицидальные поступки совершают дети и в благополучных семьях. Здесь чаще имеют значение следующие факторы:</w:t>
      </w:r>
    </w:p>
    <w:p w:rsidR="00CE3E97" w:rsidRPr="00CE3E97" w:rsidRDefault="00CE3E97" w:rsidP="00700073">
      <w:pPr>
        <w:numPr>
          <w:ilvl w:val="0"/>
          <w:numId w:val="3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Чрезмерно высокие ожидания от своих детей, часто без учета их способностей.</w:t>
      </w:r>
    </w:p>
    <w:p w:rsidR="00CE3E97" w:rsidRPr="00CE3E97" w:rsidRDefault="00CE3E97" w:rsidP="00700073">
      <w:pPr>
        <w:numPr>
          <w:ilvl w:val="0"/>
          <w:numId w:val="3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Излишняя авторитарность или попустительство родителей.</w:t>
      </w:r>
    </w:p>
    <w:p w:rsidR="00CE3E97" w:rsidRPr="00CE3E97" w:rsidRDefault="00CE3E97" w:rsidP="00700073">
      <w:pPr>
        <w:numPr>
          <w:ilvl w:val="0"/>
          <w:numId w:val="3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Отсутствие гибкости (ригидность в отношениях между членами семьи).</w:t>
      </w:r>
    </w:p>
    <w:p w:rsidR="00CE3E97" w:rsidRPr="00CE3E97" w:rsidRDefault="00CE3E97" w:rsidP="00700073">
      <w:pPr>
        <w:numPr>
          <w:ilvl w:val="0"/>
          <w:numId w:val="3"/>
        </w:numPr>
        <w:shd w:val="clear" w:color="auto" w:fill="F7F7F7"/>
        <w:spacing w:before="120" w:after="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Отсутствие у родителей времени на своего ребенка, что мешает во время заметить состояния стресса.</w:t>
      </w:r>
    </w:p>
    <w:p w:rsidR="00CE3E97" w:rsidRPr="00CE3E97" w:rsidRDefault="00CE3E97" w:rsidP="00700073">
      <w:pPr>
        <w:shd w:val="clear" w:color="auto" w:fill="FFFFFF"/>
        <w:spacing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Чем больше факторов риска набирается у одного несовершеннолетнего, тем выше риск суицидального поведения.</w:t>
      </w:r>
      <w:r w:rsidR="007000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Но для совершения суицида одних факторов риска недостаточно, нужен какой-либо </w:t>
      </w:r>
      <w:r w:rsidR="00055BC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пусковой механизм,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суицидального поведения, которым может быть любое негативное событие жизни.</w:t>
      </w:r>
      <w:r w:rsidR="00055BC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Например:</w:t>
      </w:r>
    </w:p>
    <w:p w:rsidR="00CE3E97" w:rsidRPr="00CE3E97" w:rsidRDefault="00CE3E97" w:rsidP="00700073">
      <w:pPr>
        <w:numPr>
          <w:ilvl w:val="0"/>
          <w:numId w:val="4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ситуации, переживаемые как обидные;</w:t>
      </w:r>
    </w:p>
    <w:p w:rsidR="00CE3E97" w:rsidRPr="00CE3E97" w:rsidRDefault="00CE3E97" w:rsidP="00700073">
      <w:pPr>
        <w:numPr>
          <w:ilvl w:val="0"/>
          <w:numId w:val="4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давление, оказываемое на ребенка значимой группой сверстников;</w:t>
      </w:r>
    </w:p>
    <w:p w:rsidR="00CE3E97" w:rsidRPr="00CE3E97" w:rsidRDefault="00CE3E97" w:rsidP="00700073">
      <w:pPr>
        <w:numPr>
          <w:ilvl w:val="0"/>
          <w:numId w:val="4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запугивание со стороны сверстников;</w:t>
      </w:r>
    </w:p>
    <w:p w:rsidR="00CE3E97" w:rsidRPr="00CE3E97" w:rsidRDefault="00CE3E97" w:rsidP="00700073">
      <w:pPr>
        <w:numPr>
          <w:ilvl w:val="0"/>
          <w:numId w:val="4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разочарование успехами в школе;</w:t>
      </w:r>
    </w:p>
    <w:p w:rsidR="00CE3E97" w:rsidRPr="00CE3E97" w:rsidRDefault="00CE3E97" w:rsidP="00700073">
      <w:pPr>
        <w:numPr>
          <w:ilvl w:val="0"/>
          <w:numId w:val="4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нежелательная беременность;</w:t>
      </w:r>
    </w:p>
    <w:p w:rsidR="00CE3E97" w:rsidRPr="00CE3E97" w:rsidRDefault="00CE3E97" w:rsidP="00700073">
      <w:pPr>
        <w:numPr>
          <w:ilvl w:val="0"/>
          <w:numId w:val="4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несчастная любовь;</w:t>
      </w:r>
    </w:p>
    <w:p w:rsidR="00CE3E97" w:rsidRPr="00CE3E97" w:rsidRDefault="00CE3E97" w:rsidP="00700073">
      <w:pPr>
        <w:numPr>
          <w:ilvl w:val="0"/>
          <w:numId w:val="4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проблемы с законом и многое другое.</w:t>
      </w:r>
    </w:p>
    <w:p w:rsidR="00CE3E97" w:rsidRPr="00CE3E97" w:rsidRDefault="00CE3E97" w:rsidP="00700073">
      <w:pPr>
        <w:shd w:val="clear" w:color="auto" w:fill="FFFFFF"/>
        <w:spacing w:before="300"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Как правило, причину суицида окружающие ищут в каком-то последнем событии погибшего, подтолкнувшем его к такому поступку. На самом же деле – это было лишь последней каплей, переполнившей чашу терпения ребенка. А причина была </w:t>
      </w:r>
      <w:proofErr w:type="gram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proofErr w:type="gram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другом.</w:t>
      </w:r>
      <w:r w:rsidR="00557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 сожалению, основной причиной суицида подростков является длительная конфликтная ситуация в семье. Приблизительно 62% приходится на эту причину.</w:t>
      </w:r>
    </w:p>
    <w:p w:rsidR="00CE3E97" w:rsidRPr="00CE3E97" w:rsidRDefault="00CE3E97" w:rsidP="00700073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Второе место по причине возникновения суицидального поведения занимают школьные причины: обычно они связаны с отношениями с учителями, администрацией, либо отношениями со сверстниками (особенно противоположного пола).</w:t>
      </w:r>
    </w:p>
    <w:p w:rsidR="00700073" w:rsidRDefault="00CE3E97" w:rsidP="00700073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Нередко ощущение себя изгоем, отсутствие какой-либо перспективы в жизни, стыд перед сверстниками за какой-либо проступок приводят к сведению счетов с жизнью.</w:t>
      </w:r>
      <w:r w:rsidR="0070007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Подростковый возраст очень сложный период в жизни самого подростка и не менее сложный для всех, кто его окружает.</w:t>
      </w:r>
    </w:p>
    <w:p w:rsidR="00700073" w:rsidRDefault="00CE3E97" w:rsidP="00700073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 xml:space="preserve">Максимализм в оценках, неумение прогнозировать последствия своих поступков, предвидеть исход сложившейся ситуации, создают ощущение безысходности, неразрешимости конфликта, порождают чувство отчаяния и одиночества. Все это делает даже незначительную конфликтную ситуацию </w:t>
      </w:r>
      <w:proofErr w:type="spell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суицидоопасной</w:t>
      </w:r>
      <w:proofErr w:type="spell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 часто недооценивается взрослыми.</w:t>
      </w:r>
    </w:p>
    <w:p w:rsidR="00700073" w:rsidRDefault="00CE3E97" w:rsidP="00700073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подростковом возрасте дети очень чувствительны и ранимы: наказывая их, нужно взвешивать каждое слово и наказывая, не унижать человеческие достоинства.</w:t>
      </w:r>
    </w:p>
    <w:p w:rsidR="00CE3E97" w:rsidRPr="00CE3E97" w:rsidRDefault="00CE3E97" w:rsidP="00700073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Перечисленные стрессовые ситуации не всех подростков приводят к суицидальным действиям:</w:t>
      </w:r>
    </w:p>
    <w:p w:rsidR="00CE3E97" w:rsidRPr="00CE3E97" w:rsidRDefault="00CE3E97" w:rsidP="00700073">
      <w:pPr>
        <w:numPr>
          <w:ilvl w:val="0"/>
          <w:numId w:val="5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 кого-то стрессы вызовут невротические расстройства (депрессия, тревожные расстройства, неврозы навязчивых состояний и др.);</w:t>
      </w:r>
    </w:p>
    <w:p w:rsidR="00CE3E97" w:rsidRPr="00CE3E97" w:rsidRDefault="00CE3E97" w:rsidP="00700073">
      <w:pPr>
        <w:numPr>
          <w:ilvl w:val="0"/>
          <w:numId w:val="5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 кого-то возникнут нарушения поведения;</w:t>
      </w:r>
    </w:p>
    <w:p w:rsidR="00CE3E97" w:rsidRPr="00CE3E97" w:rsidRDefault="00CE3E97" w:rsidP="00700073">
      <w:pPr>
        <w:numPr>
          <w:ilvl w:val="0"/>
          <w:numId w:val="5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кто-то изменится как личность и всю жизнь будет чувствовать себя одиноким, неполноценным, неуверенным в себе;</w:t>
      </w:r>
    </w:p>
    <w:p w:rsidR="00CE3E97" w:rsidRPr="00CE3E97" w:rsidRDefault="00CE3E97" w:rsidP="00700073">
      <w:pPr>
        <w:numPr>
          <w:ilvl w:val="0"/>
          <w:numId w:val="5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80% из всех переживших стресс справятся с подростковым кризисом и благополучно шагнут во взрослую жизнь.</w:t>
      </w:r>
    </w:p>
    <w:p w:rsidR="00CE3E97" w:rsidRPr="00CE3E97" w:rsidRDefault="00CE3E97" w:rsidP="00700073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Решаются на суицидальные действия:</w:t>
      </w:r>
    </w:p>
    <w:p w:rsidR="00CE3E97" w:rsidRPr="00CE3E97" w:rsidRDefault="00CE3E97" w:rsidP="00700073">
      <w:pPr>
        <w:numPr>
          <w:ilvl w:val="0"/>
          <w:numId w:val="6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эмоционально-неустойчивые личности;</w:t>
      </w:r>
    </w:p>
    <w:p w:rsidR="00CE3E97" w:rsidRPr="00CE3E97" w:rsidRDefault="00CE3E97" w:rsidP="00700073">
      <w:pPr>
        <w:numPr>
          <w:ilvl w:val="0"/>
          <w:numId w:val="6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 высокой степенью импульсивности в поведении;</w:t>
      </w:r>
    </w:p>
    <w:p w:rsidR="00CE3E97" w:rsidRPr="00CE3E97" w:rsidRDefault="00CE3E97" w:rsidP="00700073">
      <w:pPr>
        <w:numPr>
          <w:ilvl w:val="0"/>
          <w:numId w:val="6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склонные к демонстративному, агрессивному и </w:t>
      </w:r>
      <w:proofErr w:type="spell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аутоагрессивному</w:t>
      </w:r>
      <w:proofErr w:type="spell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поведению;</w:t>
      </w:r>
    </w:p>
    <w:p w:rsidR="00CE3E97" w:rsidRPr="00CE3E97" w:rsidRDefault="00CE3E97" w:rsidP="00700073">
      <w:pPr>
        <w:numPr>
          <w:ilvl w:val="0"/>
          <w:numId w:val="6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характеризующиеся ригидностью мышления.</w:t>
      </w:r>
    </w:p>
    <w:p w:rsidR="00CE3E97" w:rsidRPr="00CE3E97" w:rsidRDefault="00CE3E97" w:rsidP="00700073">
      <w:pPr>
        <w:shd w:val="clear" w:color="auto" w:fill="FFFFFF"/>
        <w:spacing w:before="300"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Группы риска – это депрессивные подростки, злоупотребляющие алкоголем, наркотиками, жертвы насилия, дети, как с плохой успеваемостью, так и одаренные.</w:t>
      </w:r>
      <w:r w:rsidR="00557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Косвенных признаков суицидальной угрозы очень много. Но их объединяет один фактор: у подростка кардинально меняются привычки и поведение: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Это, как ни странно, вопросы питания – когда дети с обычно хорошим аппетитом становятся привередливыми к еде, а те, кто всегда отличался неважным аппетитом, вдруг начинают есть много.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Второй параметр – сон. Ребенок либо может спать целыми днями, либо начинает страдать бессонницей.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Третий – учеба. Резкое падение успеваемости говорит об утрате интереса, возможно, не только к учебе, но и к жизни вообще.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Еще один тревожный симптом – безразличие к внешнему виду.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Кроме того выделяют такие факторы, как стремление подростка к уединению.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Вспышки немотивированной агрессии.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lastRenderedPageBreak/>
        <w:t>Появляется увлечение экстремальными видами спорта, что можно назвать – жизнь на грани риска.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 xml:space="preserve">Злоупотребление алкоголем и другими </w:t>
      </w:r>
      <w:proofErr w:type="spellStart"/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психоактивными</w:t>
      </w:r>
      <w:proofErr w:type="spellEnd"/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 xml:space="preserve"> веществами.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Насторожить должны утрата интереса к любимому занятию.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Снижение активности, апатия.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Изо дня в день пониженное настроение.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Подросток может прямо заявлять о суициде.</w:t>
      </w:r>
    </w:p>
    <w:p w:rsidR="00CE3E97" w:rsidRPr="00CE3E97" w:rsidRDefault="00CE3E97" w:rsidP="00700073">
      <w:pPr>
        <w:numPr>
          <w:ilvl w:val="0"/>
          <w:numId w:val="7"/>
        </w:numPr>
        <w:shd w:val="clear" w:color="auto" w:fill="F7F7F7"/>
        <w:spacing w:before="120" w:after="120" w:line="240" w:lineRule="auto"/>
        <w:ind w:left="0"/>
        <w:jc w:val="both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Может рассуждать о бессмысленности жизни, говорить, что без него в этом мире будет лучше.</w:t>
      </w:r>
    </w:p>
    <w:p w:rsidR="00700073" w:rsidRDefault="00CE3E97" w:rsidP="00700073">
      <w:pPr>
        <w:shd w:val="clear" w:color="auto" w:fill="FFFFFF"/>
        <w:spacing w:before="300"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Вообще молодым людям присуще врожденное жизнелюбие, поэтому суицид подростка никогда не является случайностью. Подросток, принявший решение о самоубийстве, долго вынашивает эту идею, взвешивает все за и против.</w:t>
      </w:r>
    </w:p>
    <w:p w:rsidR="00700073" w:rsidRDefault="00CE3E97" w:rsidP="00700073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Изучение проблемы суицидов среди молодежи показывает, что в целом ряде случаев подростки решались на суицид не потому, что хотели умереть, а чтобы обратить внимание родителей, педагогов или др. значимых для него людей на свои проблемы и </w:t>
      </w:r>
      <w:proofErr w:type="gram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протестовали</w:t>
      </w:r>
      <w:proofErr w:type="gram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таким образом против бездушия, безразличия и жестокости взрослых.</w:t>
      </w:r>
      <w:r w:rsidR="00557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Любые суицидальные высказывания свидетельствуют о том, что он попал в беду, что он нуждается в </w:t>
      </w:r>
      <w:proofErr w:type="gram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помощи</w:t>
      </w:r>
      <w:proofErr w:type="gram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он не шутит.</w:t>
      </w:r>
    </w:p>
    <w:p w:rsidR="00CE3E97" w:rsidRPr="00CE3E97" w:rsidRDefault="00CE3E97" w:rsidP="00700073">
      <w:pPr>
        <w:shd w:val="clear" w:color="auto" w:fill="FFFFFF"/>
        <w:spacing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Препятствием для совершения суицида могут являться </w:t>
      </w:r>
      <w:proofErr w:type="spell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антисуицидальные</w:t>
      </w:r>
      <w:proofErr w:type="spell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факторы личности, обесценивающее самоубийство как способ разрешения проблем и формирующие </w:t>
      </w:r>
      <w:proofErr w:type="spell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антисуицидальный</w:t>
      </w:r>
      <w:proofErr w:type="spell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барьер. </w:t>
      </w:r>
      <w:proofErr w:type="spell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Антисуицидальные</w:t>
      </w:r>
      <w:proofErr w:type="spell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факторы личности – это сформированные положительные жизненные установки, жизненная позиция, комплекс личных факторов и психологические особенности человека, а также душевные переживания, препятствующие осуществления суицидальных намерений.</w:t>
      </w:r>
    </w:p>
    <w:p w:rsidR="00CE3E97" w:rsidRPr="00CE3E97" w:rsidRDefault="00CE3E97" w:rsidP="00700073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 ним относятся: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эмоциональная привязанность к родным и близким людям, степень значимости отношений с ними, боязнь причинить им душевную боль;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выраженное чувство долга, обязательность;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концентрация внимания на состоянии собственного здоровья, боязнь причинить себе физический ущерб;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религиозные и социальные табу, связанные с проблемами смерти и самоубийства; боязнь греха самоубийства;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наличие актуальных жизненных ценностей, целей;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проявление интереса к жизни;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убеждения о неиспользованных жизненных возможностях;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планирование своего ближайшего будущего и перспектив жизни;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наличие жизненных, творческих, семейных и других планов, замыслов;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наличие духовных, нравственных и эстетических критериев в мышлении;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психологическая гибкость и способность </w:t>
      </w:r>
      <w:proofErr w:type="spell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адаптированности</w:t>
      </w:r>
      <w:proofErr w:type="spell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новых условиях;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неуверенность в надёжности выбранного способа самоубийства;</w:t>
      </w:r>
    </w:p>
    <w:p w:rsidR="00CE3E97" w:rsidRPr="00CE3E97" w:rsidRDefault="00CE3E97" w:rsidP="00700073">
      <w:pPr>
        <w:numPr>
          <w:ilvl w:val="0"/>
          <w:numId w:val="8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негативная проекция своего внешнего вида после самоубийства.</w:t>
      </w:r>
    </w:p>
    <w:p w:rsidR="00CE3E97" w:rsidRPr="00CE3E97" w:rsidRDefault="00CE3E97" w:rsidP="00700073">
      <w:pPr>
        <w:shd w:val="clear" w:color="auto" w:fill="FFFFFF"/>
        <w:spacing w:before="300"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Одним из сильных факторов, удерживающих молодых людей в жизни являются хорошие отношения с родителями. Если отношения строятся на доверительной основе, родители относятся к ребенку, как к партнеру, тогда формируются защитные механизмы, предохраняющие подростка от суицидов</w:t>
      </w:r>
    </w:p>
    <w:p w:rsidR="00CE3E97" w:rsidRPr="00CE3E97" w:rsidRDefault="00CE3E97" w:rsidP="00700073">
      <w:pPr>
        <w:shd w:val="clear" w:color="auto" w:fill="FFFFFF"/>
        <w:spacing w:before="300" w:after="300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Для формирования </w:t>
      </w:r>
      <w:proofErr w:type="spell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антисуицидальных</w:t>
      </w:r>
      <w:proofErr w:type="spell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установок следует:</w:t>
      </w:r>
    </w:p>
    <w:p w:rsidR="00CE3E97" w:rsidRPr="00CE3E97" w:rsidRDefault="00CE3E97" w:rsidP="00700073">
      <w:pPr>
        <w:numPr>
          <w:ilvl w:val="0"/>
          <w:numId w:val="9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постоянно общаться с ребенком, не оставлять его наедине со своими мыслями;</w:t>
      </w:r>
    </w:p>
    <w:p w:rsidR="00CE3E97" w:rsidRPr="00CE3E97" w:rsidRDefault="00CE3E97" w:rsidP="00700073">
      <w:pPr>
        <w:numPr>
          <w:ilvl w:val="0"/>
          <w:numId w:val="9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вселять уверенность в свои силы и возможности;</w:t>
      </w:r>
    </w:p>
    <w:p w:rsidR="00CE3E97" w:rsidRPr="00CE3E97" w:rsidRDefault="00CE3E97" w:rsidP="00700073">
      <w:pPr>
        <w:numPr>
          <w:ilvl w:val="0"/>
          <w:numId w:val="9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внушать оптимизм и надежду;</w:t>
      </w:r>
    </w:p>
    <w:p w:rsidR="00CE3E97" w:rsidRPr="00CE3E97" w:rsidRDefault="00CE3E97" w:rsidP="00700073">
      <w:pPr>
        <w:numPr>
          <w:ilvl w:val="0"/>
          <w:numId w:val="9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проявлять сочувствие, окружать теплом и пониманием;</w:t>
      </w:r>
    </w:p>
    <w:p w:rsidR="00CE3E97" w:rsidRPr="00CE3E97" w:rsidRDefault="00CE3E97" w:rsidP="00700073">
      <w:pPr>
        <w:numPr>
          <w:ilvl w:val="0"/>
          <w:numId w:val="9"/>
        </w:numPr>
        <w:shd w:val="clear" w:color="auto" w:fill="FFFFFF"/>
        <w:spacing w:before="105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осуществлять контроль за поведением ребенка, анализировать его отношения со сверстниками.</w:t>
      </w:r>
    </w:p>
    <w:p w:rsidR="00CE3E97" w:rsidRPr="00CE3E97" w:rsidRDefault="00CE3E97" w:rsidP="00700073">
      <w:pPr>
        <w:shd w:val="clear" w:color="auto" w:fill="FFFFFF"/>
        <w:spacing w:before="300"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Чем большим количеством </w:t>
      </w:r>
      <w:proofErr w:type="spell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антисуицидальных</w:t>
      </w:r>
      <w:proofErr w:type="spell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жизнеутверждающих факторов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антисуицидальный</w:t>
      </w:r>
      <w:proofErr w:type="spell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барьер</w:t>
      </w:r>
      <w:proofErr w:type="gramStart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.О</w:t>
      </w:r>
      <w:proofErr w:type="gram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</w:t>
      </w:r>
      <w:proofErr w:type="spellEnd"/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заботливого, любящего человека, находящегося рядом в трудную минуту, зависит многое, иногда целая жизнь.</w:t>
      </w:r>
    </w:p>
    <w:p w:rsidR="00CE3E97" w:rsidRPr="00CE3E97" w:rsidRDefault="00CE3E97" w:rsidP="00700073">
      <w:pPr>
        <w:shd w:val="clear" w:color="auto" w:fill="FFFFFF"/>
        <w:spacing w:before="300"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CE3E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Специалисты, проводившие исследования суицидального поведения, обратили внимание на то, что дети и подростки в Беларуси не всегда знают, куда обращаться в сложных стрессовых ситуациях.</w:t>
      </w:r>
    </w:p>
    <w:p w:rsidR="00CE3E97" w:rsidRDefault="00EB0764" w:rsidP="00700073">
      <w:pPr>
        <w:shd w:val="clear" w:color="auto" w:fill="FFFFFF"/>
        <w:spacing w:before="300" w:after="300" w:line="240" w:lineRule="auto"/>
        <w:ind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Получить </w:t>
      </w:r>
      <w:r w:rsidR="004B37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экстренную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психологическую</w:t>
      </w:r>
      <w:r w:rsidR="004B379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помощь  в кризисных ситуациях </w:t>
      </w:r>
      <w:r w:rsidR="00C57D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можно по номеру  </w:t>
      </w:r>
      <w:r w:rsidR="00F559F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анонимно</w:t>
      </w:r>
      <w:r w:rsidR="00C57D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: </w:t>
      </w:r>
    </w:p>
    <w:p w:rsidR="004B3797" w:rsidRPr="00557B58" w:rsidRDefault="004B3797" w:rsidP="00700073">
      <w:pPr>
        <w:spacing w:line="240" w:lineRule="auto"/>
        <w:jc w:val="both"/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</w:pPr>
      <w:r w:rsidRPr="00557B58">
        <w:rPr>
          <w:rFonts w:ascii="Open Sans" w:eastAsia="Times New Roman" w:hAnsi="Open Sans" w:cs="Times New Roman" w:hint="eastAsia"/>
          <w:b/>
          <w:color w:val="000000"/>
          <w:sz w:val="27"/>
          <w:szCs w:val="27"/>
          <w:lang w:eastAsia="ru-RU"/>
        </w:rPr>
        <w:t>В</w:t>
      </w:r>
      <w:r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 </w:t>
      </w:r>
      <w:r w:rsidR="00C57D04"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 </w:t>
      </w:r>
      <w:r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Гомеле:  80232 (31-51-61),  круглосуточно  80232 (35-91-51)</w:t>
      </w:r>
    </w:p>
    <w:p w:rsidR="004B3797" w:rsidRPr="00557B58" w:rsidRDefault="004B3797" w:rsidP="00700073">
      <w:pPr>
        <w:spacing w:line="240" w:lineRule="auto"/>
        <w:jc w:val="both"/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</w:pPr>
      <w:r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В </w:t>
      </w:r>
      <w:r w:rsidR="00C57D04"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 </w:t>
      </w:r>
      <w:r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Минске:  8017</w:t>
      </w:r>
      <w:r w:rsid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 </w:t>
      </w:r>
      <w:r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(246-03-03)</w:t>
      </w:r>
    </w:p>
    <w:p w:rsidR="00C57D04" w:rsidRPr="00557B58" w:rsidRDefault="00C57D04" w:rsidP="00700073">
      <w:pPr>
        <w:spacing w:line="240" w:lineRule="auto"/>
        <w:jc w:val="both"/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</w:pPr>
      <w:r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Для детей и подростков:  8 801 100-16-11</w:t>
      </w:r>
    </w:p>
    <w:p w:rsidR="00060C80" w:rsidRPr="00557B58" w:rsidRDefault="00D47E96" w:rsidP="00700073">
      <w:pPr>
        <w:spacing w:line="240" w:lineRule="auto"/>
        <w:jc w:val="both"/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</w:pPr>
      <w:r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Для взрослых:  8017</w:t>
      </w:r>
      <w:r w:rsid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 </w:t>
      </w:r>
      <w:r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(290-44</w:t>
      </w:r>
      <w:r w:rsidR="00F559F8"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-44</w:t>
      </w:r>
      <w:r w:rsidRPr="00557B58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)</w:t>
      </w:r>
    </w:p>
    <w:p w:rsidR="00D47E96" w:rsidRPr="00557B58" w:rsidRDefault="00D47E96" w:rsidP="00700073">
      <w:pPr>
        <w:spacing w:line="240" w:lineRule="auto"/>
        <w:jc w:val="both"/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</w:pPr>
    </w:p>
    <w:p w:rsidR="00D47E96" w:rsidRPr="00D47E96" w:rsidRDefault="00D47E96" w:rsidP="00557B58">
      <w:pPr>
        <w:spacing w:line="240" w:lineRule="auto"/>
        <w:ind w:left="4248" w:firstLine="708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Style w:val="a3"/>
          <w:color w:val="000000"/>
          <w:sz w:val="28"/>
          <w:szCs w:val="28"/>
          <w:shd w:val="clear" w:color="auto" w:fill="FFFFFF"/>
        </w:rPr>
        <w:lastRenderedPageBreak/>
        <w:t>Психолог РП          </w:t>
      </w:r>
      <w:proofErr w:type="spellStart"/>
      <w:r>
        <w:rPr>
          <w:rStyle w:val="a3"/>
          <w:color w:val="000000"/>
          <w:sz w:val="28"/>
          <w:szCs w:val="28"/>
          <w:shd w:val="clear" w:color="auto" w:fill="FFFFFF"/>
        </w:rPr>
        <w:t>Зятикова</w:t>
      </w:r>
      <w:proofErr w:type="spellEnd"/>
      <w:r>
        <w:rPr>
          <w:rStyle w:val="a3"/>
          <w:color w:val="000000"/>
          <w:sz w:val="28"/>
          <w:szCs w:val="28"/>
          <w:shd w:val="clear" w:color="auto" w:fill="FFFFFF"/>
        </w:rPr>
        <w:t xml:space="preserve"> И.А</w:t>
      </w:r>
    </w:p>
    <w:sectPr w:rsidR="00D47E96" w:rsidRPr="00D4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C13"/>
    <w:multiLevelType w:val="multilevel"/>
    <w:tmpl w:val="230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37C48"/>
    <w:multiLevelType w:val="multilevel"/>
    <w:tmpl w:val="466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00864"/>
    <w:multiLevelType w:val="multilevel"/>
    <w:tmpl w:val="33FE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11632"/>
    <w:multiLevelType w:val="multilevel"/>
    <w:tmpl w:val="740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64422"/>
    <w:multiLevelType w:val="multilevel"/>
    <w:tmpl w:val="1C30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4131A"/>
    <w:multiLevelType w:val="multilevel"/>
    <w:tmpl w:val="051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A63A8"/>
    <w:multiLevelType w:val="multilevel"/>
    <w:tmpl w:val="D3CA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50226"/>
    <w:multiLevelType w:val="multilevel"/>
    <w:tmpl w:val="16B2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AA276D"/>
    <w:multiLevelType w:val="multilevel"/>
    <w:tmpl w:val="7976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DC"/>
    <w:rsid w:val="00055BC2"/>
    <w:rsid w:val="00060C80"/>
    <w:rsid w:val="002C6F79"/>
    <w:rsid w:val="004B3797"/>
    <w:rsid w:val="00557B58"/>
    <w:rsid w:val="006E672A"/>
    <w:rsid w:val="00700073"/>
    <w:rsid w:val="00AC65DC"/>
    <w:rsid w:val="00B115CB"/>
    <w:rsid w:val="00C05397"/>
    <w:rsid w:val="00C57D04"/>
    <w:rsid w:val="00CE3E97"/>
    <w:rsid w:val="00D1430F"/>
    <w:rsid w:val="00D47E96"/>
    <w:rsid w:val="00D74F5B"/>
    <w:rsid w:val="00EB0764"/>
    <w:rsid w:val="00EC603D"/>
    <w:rsid w:val="00F13C46"/>
    <w:rsid w:val="00F5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7E9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7E9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поликлиника</dc:creator>
  <cp:keywords/>
  <dc:description/>
  <cp:lastModifiedBy>Надзея</cp:lastModifiedBy>
  <cp:revision>11</cp:revision>
  <cp:lastPrinted>2023-08-21T05:54:00Z</cp:lastPrinted>
  <dcterms:created xsi:type="dcterms:W3CDTF">2023-07-21T12:42:00Z</dcterms:created>
  <dcterms:modified xsi:type="dcterms:W3CDTF">2023-08-21T07:37:00Z</dcterms:modified>
</cp:coreProperties>
</file>