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МАТЕРИАЛЫ</w:t>
      </w:r>
    </w:p>
    <w:p w14:paraId="00000002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>
        <w:rPr>
          <w:sz w:val="30"/>
          <w:szCs w:val="30"/>
        </w:rPr>
        <w:t>февраль</w:t>
      </w:r>
      <w:r>
        <w:rPr>
          <w:color w:val="000000"/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г.)</w:t>
      </w:r>
    </w:p>
    <w:p w14:paraId="00000004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14:paraId="00000005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0" w:name="_GoBack"/>
      <w:r>
        <w:rPr>
          <w:b/>
          <w:color w:val="000000"/>
          <w:sz w:val="30"/>
          <w:szCs w:val="30"/>
        </w:rPr>
        <w:t xml:space="preserve">ПРОФИЛАКТИКА ПОЖАРОВ </w:t>
      </w:r>
    </w:p>
    <w:p w14:paraId="00000006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 ПРЕДУПРЕЖДЕНИЕ ГИБЕЛИ НА ПОЖАРАХ В ЖИЛОМ СЕКТОРЕ</w:t>
      </w:r>
      <w:bookmarkEnd w:id="0"/>
    </w:p>
    <w:p w14:paraId="00000007" w14:textId="77777777" w:rsidR="00F75606" w:rsidRDefault="00F756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8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Материал подготовлен </w:t>
      </w:r>
    </w:p>
    <w:p w14:paraId="00000009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учреждением «Гродненское областное управление </w:t>
      </w:r>
    </w:p>
    <w:p w14:paraId="0000000A" w14:textId="77777777" w:rsidR="00F75606" w:rsidRDefault="002C71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i/>
          <w:color w:val="000000"/>
          <w:sz w:val="28"/>
          <w:szCs w:val="28"/>
        </w:rPr>
        <w:t>МЧС Республики Беларусь.</w:t>
      </w:r>
    </w:p>
    <w:p w14:paraId="0000000B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C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14:paraId="0000000D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На 11 </w:t>
      </w:r>
      <w:proofErr w:type="spellStart"/>
      <w:r>
        <w:rPr>
          <w:sz w:val="30"/>
          <w:szCs w:val="30"/>
        </w:rPr>
        <w:t>февраоюля</w:t>
      </w:r>
      <w:proofErr w:type="spellEnd"/>
      <w:r>
        <w:rPr>
          <w:color w:val="000000"/>
          <w:sz w:val="30"/>
          <w:szCs w:val="30"/>
        </w:rPr>
        <w:t xml:space="preserve"> текущего года в Республике Беларусь произошло </w:t>
      </w:r>
      <w:r>
        <w:rPr>
          <w:sz w:val="30"/>
          <w:szCs w:val="30"/>
        </w:rPr>
        <w:t>637</w:t>
      </w:r>
      <w:r>
        <w:rPr>
          <w:color w:val="000000"/>
          <w:sz w:val="30"/>
          <w:szCs w:val="30"/>
        </w:rPr>
        <w:t xml:space="preserve"> пожаров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30"/>
          <w:szCs w:val="30"/>
        </w:rPr>
        <w:t>(за аналогичный период 202</w:t>
      </w:r>
      <w:r>
        <w:rPr>
          <w:i/>
          <w:sz w:val="30"/>
          <w:szCs w:val="30"/>
        </w:rPr>
        <w:t xml:space="preserve">1 </w:t>
      </w:r>
      <w:r>
        <w:rPr>
          <w:i/>
          <w:color w:val="000000"/>
          <w:sz w:val="30"/>
          <w:szCs w:val="30"/>
        </w:rPr>
        <w:t xml:space="preserve">года - </w:t>
      </w:r>
      <w:r>
        <w:rPr>
          <w:i/>
          <w:sz w:val="30"/>
          <w:szCs w:val="30"/>
        </w:rPr>
        <w:t>878</w:t>
      </w:r>
      <w:r>
        <w:rPr>
          <w:i/>
          <w:color w:val="000000"/>
          <w:sz w:val="30"/>
          <w:szCs w:val="30"/>
        </w:rPr>
        <w:t xml:space="preserve">), </w:t>
      </w:r>
      <w:r>
        <w:rPr>
          <w:color w:val="000000"/>
          <w:sz w:val="30"/>
          <w:szCs w:val="30"/>
        </w:rPr>
        <w:t xml:space="preserve">погибло </w:t>
      </w:r>
      <w:r>
        <w:rPr>
          <w:sz w:val="30"/>
          <w:szCs w:val="30"/>
        </w:rPr>
        <w:t>133</w:t>
      </w:r>
      <w:r>
        <w:rPr>
          <w:color w:val="000000"/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>
        <w:rPr>
          <w:i/>
          <w:color w:val="000000"/>
          <w:sz w:val="30"/>
          <w:szCs w:val="30"/>
        </w:rPr>
        <w:t xml:space="preserve"> (за аналогичный период 2020 года – </w:t>
      </w:r>
      <w:r>
        <w:rPr>
          <w:i/>
          <w:sz w:val="30"/>
          <w:szCs w:val="30"/>
        </w:rPr>
        <w:t>126</w:t>
      </w:r>
      <w:r>
        <w:rPr>
          <w:i/>
          <w:color w:val="000000"/>
          <w:sz w:val="30"/>
          <w:szCs w:val="30"/>
        </w:rPr>
        <w:t xml:space="preserve"> человек, из них 1 ребенок).</w:t>
      </w:r>
    </w:p>
    <w:p w14:paraId="0000000E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 Гродненской области произошло </w:t>
      </w:r>
      <w:r>
        <w:rPr>
          <w:sz w:val="30"/>
          <w:szCs w:val="30"/>
        </w:rPr>
        <w:t>79</w:t>
      </w:r>
      <w:r>
        <w:rPr>
          <w:color w:val="000000"/>
          <w:sz w:val="30"/>
          <w:szCs w:val="30"/>
        </w:rPr>
        <w:t xml:space="preserve"> пожаров </w:t>
      </w:r>
      <w:r>
        <w:rPr>
          <w:i/>
          <w:color w:val="000000"/>
          <w:sz w:val="30"/>
          <w:szCs w:val="30"/>
        </w:rPr>
        <w:t>(за аналогичный период 202</w:t>
      </w:r>
      <w:r>
        <w:rPr>
          <w:i/>
          <w:sz w:val="30"/>
          <w:szCs w:val="30"/>
        </w:rPr>
        <w:t>1</w:t>
      </w:r>
      <w:r>
        <w:rPr>
          <w:i/>
          <w:color w:val="000000"/>
          <w:sz w:val="30"/>
          <w:szCs w:val="30"/>
        </w:rPr>
        <w:t xml:space="preserve"> года – </w:t>
      </w:r>
      <w:r>
        <w:rPr>
          <w:i/>
          <w:sz w:val="30"/>
          <w:szCs w:val="30"/>
        </w:rPr>
        <w:t>105</w:t>
      </w:r>
      <w:r>
        <w:rPr>
          <w:i/>
          <w:color w:val="000000"/>
          <w:sz w:val="30"/>
          <w:szCs w:val="30"/>
        </w:rPr>
        <w:t>).</w:t>
      </w:r>
    </w:p>
    <w:p w14:paraId="0000000F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жилом секторе произошел 471 пожар (</w:t>
      </w:r>
      <w:r>
        <w:rPr>
          <w:i/>
          <w:color w:val="000000"/>
          <w:sz w:val="30"/>
          <w:szCs w:val="30"/>
        </w:rPr>
        <w:t>2020 – 501)</w:t>
      </w:r>
      <w:r>
        <w:rPr>
          <w:color w:val="000000"/>
          <w:sz w:val="30"/>
          <w:szCs w:val="30"/>
        </w:rPr>
        <w:t>, что составляет 75,1% от их общ</w:t>
      </w:r>
    </w:p>
    <w:p w14:paraId="00000010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Н</w:t>
      </w:r>
      <w:r>
        <w:rPr>
          <w:color w:val="000000"/>
          <w:sz w:val="30"/>
          <w:szCs w:val="30"/>
        </w:rPr>
        <w:t xml:space="preserve">а пожарах погибло </w:t>
      </w:r>
      <w:r>
        <w:rPr>
          <w:sz w:val="30"/>
          <w:szCs w:val="30"/>
        </w:rPr>
        <w:t>17</w:t>
      </w:r>
      <w:r>
        <w:rPr>
          <w:color w:val="000000"/>
          <w:sz w:val="30"/>
          <w:szCs w:val="30"/>
        </w:rPr>
        <w:t xml:space="preserve"> человек (</w:t>
      </w:r>
      <w:r>
        <w:rPr>
          <w:i/>
          <w:color w:val="000000"/>
          <w:sz w:val="30"/>
          <w:szCs w:val="30"/>
        </w:rPr>
        <w:t>за аналогичный период 202</w:t>
      </w:r>
      <w:r>
        <w:rPr>
          <w:i/>
          <w:sz w:val="30"/>
          <w:szCs w:val="30"/>
        </w:rPr>
        <w:t>1</w:t>
      </w:r>
      <w:r>
        <w:rPr>
          <w:i/>
          <w:color w:val="000000"/>
          <w:sz w:val="30"/>
          <w:szCs w:val="30"/>
        </w:rPr>
        <w:t xml:space="preserve"> года – </w:t>
      </w:r>
      <w:r>
        <w:rPr>
          <w:i/>
          <w:sz w:val="30"/>
          <w:szCs w:val="30"/>
        </w:rPr>
        <w:t>15</w:t>
      </w:r>
      <w:r>
        <w:rPr>
          <w:color w:val="000000"/>
          <w:sz w:val="30"/>
          <w:szCs w:val="30"/>
        </w:rPr>
        <w:t>)</w:t>
      </w:r>
      <w:r>
        <w:rPr>
          <w:i/>
          <w:color w:val="000000"/>
          <w:sz w:val="30"/>
          <w:szCs w:val="30"/>
        </w:rPr>
        <w:t>.</w:t>
      </w:r>
    </w:p>
    <w:p w14:paraId="00000011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both"/>
        <w:rPr>
          <w:color w:val="000000"/>
          <w:sz w:val="30"/>
          <w:szCs w:val="30"/>
        </w:rPr>
      </w:pPr>
    </w:p>
    <w:p w14:paraId="00000012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Преимущественно граждане гибнут в огне из-за своей или чужой привычки курить в постели, зачастую в состоянии алкогольного опьянения.</w:t>
      </w:r>
    </w:p>
    <w:p w14:paraId="00000013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28"/>
          <w:szCs w:val="28"/>
          <w:u w:val="single"/>
        </w:rPr>
      </w:pPr>
    </w:p>
    <w:p w14:paraId="00000014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30"/>
          <w:szCs w:val="30"/>
          <w:u w:val="single"/>
        </w:rPr>
        <w:t>Курение</w:t>
      </w:r>
    </w:p>
    <w:p w14:paraId="00000015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</w:p>
    <w:p w14:paraId="00000016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Хотелось бы обратиться непосредственно к самим любителям табака </w:t>
      </w:r>
      <w:proofErr w:type="gramStart"/>
      <w:r>
        <w:rPr>
          <w:color w:val="000000"/>
          <w:sz w:val="30"/>
          <w:szCs w:val="30"/>
        </w:rPr>
        <w:t>-  если</w:t>
      </w:r>
      <w:proofErr w:type="gramEnd"/>
      <w:r>
        <w:rPr>
          <w:color w:val="000000"/>
          <w:sz w:val="30"/>
          <w:szCs w:val="30"/>
        </w:rPr>
        <w:t xml:space="preserve"> вы не можете отказаться от этого пагубного пристрастия и курите дома, то делайте это безопасно. Ни в коем случае не бросайте непогашенные сигареты на пол и не курите в постели. Окурки </w:t>
      </w:r>
      <w:r>
        <w:rPr>
          <w:color w:val="000000"/>
          <w:sz w:val="30"/>
          <w:szCs w:val="30"/>
        </w:rPr>
        <w:t>же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извещатель.</w:t>
      </w:r>
    </w:p>
    <w:p w14:paraId="00000017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0000018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Эле</w:t>
      </w:r>
      <w:r>
        <w:rPr>
          <w:b/>
          <w:color w:val="000000"/>
          <w:sz w:val="30"/>
          <w:szCs w:val="30"/>
          <w:u w:val="single"/>
        </w:rPr>
        <w:t>ктроприборы и электропроводка</w:t>
      </w:r>
    </w:p>
    <w:p w14:paraId="00000019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Некоторые наши сограждане, уходя из дома, оставляют телевизор «в режиме ожидания», либо «включенными на подзарядку» телефон, а выдернуть шнур из розетки кажется излишним. Всё это увеличивает риск возникновения пожара.</w:t>
      </w:r>
    </w:p>
    <w:p w14:paraId="0000001A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Вероятно</w:t>
      </w:r>
      <w:r>
        <w:rPr>
          <w:color w:val="000000"/>
          <w:sz w:val="30"/>
          <w:szCs w:val="30"/>
        </w:rPr>
        <w:t>сть возникновения пожара зависит еще и от другого не менее важного фактора — состояния электросети. В последнее время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нагрузки на электросеть в жилом секторе сильно увеличились, вследствие чего в сети возникает так называемый аварийный режим работы. В это </w:t>
      </w:r>
      <w:r>
        <w:rPr>
          <w:color w:val="000000"/>
          <w:sz w:val="30"/>
          <w:szCs w:val="30"/>
        </w:rPr>
        <w:t xml:space="preserve">время достаточно будет плохого контакта в розетке или аппарате, который подключен к сети в </w:t>
      </w:r>
      <w:r>
        <w:rPr>
          <w:color w:val="000000"/>
          <w:sz w:val="30"/>
          <w:szCs w:val="30"/>
        </w:rPr>
        <w:lastRenderedPageBreak/>
        <w:t>вашей квартире. При перегрузке автоматы защиты отключают электричество, если таковые отсутствуют – риск пожара значительно возрастает.</w:t>
      </w:r>
    </w:p>
    <w:p w14:paraId="0000001B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Основные правила безопасности:</w:t>
      </w:r>
    </w:p>
    <w:p w14:paraId="0000001C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Выходя из дома, всегда выключайте электроприборы из сети.</w:t>
      </w:r>
    </w:p>
    <w:p w14:paraId="0000001D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Избегайте перегрузки электросети, не включайте несколько мощных потребителей энергии одновременно.</w:t>
      </w:r>
    </w:p>
    <w:p w14:paraId="0000001E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Следите, чтобы электрические сетевые фильтры или удлинители не были защемлены предметами меб</w:t>
      </w:r>
      <w:r>
        <w:rPr>
          <w:color w:val="000000"/>
          <w:sz w:val="30"/>
          <w:szCs w:val="30"/>
        </w:rPr>
        <w:t>ели и использовались по назначению.</w:t>
      </w:r>
    </w:p>
    <w:p w14:paraId="0000001F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Пользуйтесь электроприборами, соблюдая требования заводской инструкции, своевременно ремонтируйте их.</w:t>
      </w:r>
    </w:p>
    <w:p w14:paraId="00000020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Если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14:paraId="00000021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наступлением холодов не стоит забывать и об опасности бытовых обогревателей. Д</w:t>
      </w:r>
      <w:r>
        <w:rPr>
          <w:color w:val="000000"/>
          <w:sz w:val="30"/>
          <w:szCs w:val="30"/>
        </w:rPr>
        <w:t xml:space="preserve">ля того чтобы электроприбор не стал причиной пожара, в первую очередь он должен быть заводского изготовления. Перед использованием изучите руководство по эксплуатации. Ни в коем случае не пользуйтесь самодельными и неисправными приборами. Не оставляйте </w:t>
      </w:r>
      <w:proofErr w:type="spellStart"/>
      <w:r>
        <w:rPr>
          <w:color w:val="000000"/>
          <w:sz w:val="30"/>
          <w:szCs w:val="30"/>
        </w:rPr>
        <w:t>эле</w:t>
      </w:r>
      <w:r>
        <w:rPr>
          <w:color w:val="000000"/>
          <w:sz w:val="30"/>
          <w:szCs w:val="30"/>
        </w:rPr>
        <w:t>трообогреватели</w:t>
      </w:r>
      <w:proofErr w:type="spellEnd"/>
      <w:r>
        <w:rPr>
          <w:color w:val="000000"/>
          <w:sz w:val="30"/>
          <w:szCs w:val="30"/>
        </w:rPr>
        <w:t xml:space="preserve"> включенными в сеть без присмотра и не используйте их для сушки вещей.</w:t>
      </w:r>
    </w:p>
    <w:p w14:paraId="00000022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14:paraId="00000023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 xml:space="preserve">«Печные» пожары </w:t>
      </w:r>
    </w:p>
    <w:p w14:paraId="00000024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началом отопительного периода увеличивается количество пожаров, возникающих </w:t>
      </w:r>
      <w:proofErr w:type="gramStart"/>
      <w:r>
        <w:rPr>
          <w:color w:val="000000"/>
          <w:sz w:val="30"/>
          <w:szCs w:val="30"/>
        </w:rPr>
        <w:t>из-за нарушения</w:t>
      </w:r>
      <w:proofErr w:type="gramEnd"/>
      <w:r>
        <w:rPr>
          <w:color w:val="000000"/>
          <w:sz w:val="30"/>
          <w:szCs w:val="30"/>
        </w:rPr>
        <w:t xml:space="preserve"> правил пожарной безопасности при эксплуатации печного отоп</w:t>
      </w:r>
      <w:r>
        <w:rPr>
          <w:color w:val="000000"/>
          <w:sz w:val="30"/>
          <w:szCs w:val="30"/>
        </w:rPr>
        <w:t xml:space="preserve">ления. И виной тому – человеческая беспечность. Кто-то понадеялся, что эту зиму печь выдержит без ремонта, а кто-то пренебрег правилами пользования – забыл закрыть топку или перекалил. </w:t>
      </w:r>
    </w:p>
    <w:p w14:paraId="00000025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Чтобы не допустить пожара в доме, нужно содержать печное отопление в п</w:t>
      </w:r>
      <w:r>
        <w:rPr>
          <w:color w:val="000000"/>
          <w:sz w:val="30"/>
          <w:szCs w:val="30"/>
        </w:rPr>
        <w:t xml:space="preserve">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- </w:t>
      </w:r>
      <w:proofErr w:type="spellStart"/>
      <w:r>
        <w:rPr>
          <w:b/>
          <w:color w:val="000000"/>
          <w:sz w:val="30"/>
          <w:szCs w:val="30"/>
        </w:rPr>
        <w:t>отступка</w:t>
      </w:r>
      <w:proofErr w:type="spellEnd"/>
      <w:r>
        <w:rPr>
          <w:b/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Во-вторых, в печи не должно быть трещин и ще</w:t>
      </w:r>
      <w:r>
        <w:rPr>
          <w:color w:val="000000"/>
          <w:sz w:val="30"/>
          <w:szCs w:val="30"/>
        </w:rPr>
        <w:t xml:space="preserve">лей, а дымоход должен иметь хорошую тягу и быть </w:t>
      </w:r>
      <w:r>
        <w:rPr>
          <w:b/>
          <w:color w:val="000000"/>
          <w:sz w:val="30"/>
          <w:szCs w:val="30"/>
        </w:rPr>
        <w:t>побелен</w:t>
      </w:r>
      <w:r>
        <w:rPr>
          <w:color w:val="000000"/>
          <w:sz w:val="30"/>
          <w:szCs w:val="30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</w:t>
      </w:r>
      <w:r>
        <w:rPr>
          <w:color w:val="000000"/>
          <w:sz w:val="30"/>
          <w:szCs w:val="30"/>
        </w:rPr>
        <w:t xml:space="preserve">да от сажи. В-третьих, печь и дымовая труба в местах соединения с деревянными перекрытиями во избежание их возгорания должны иметь </w:t>
      </w:r>
      <w:r>
        <w:rPr>
          <w:b/>
          <w:color w:val="000000"/>
          <w:sz w:val="30"/>
          <w:szCs w:val="30"/>
        </w:rPr>
        <w:t>утолщение кирпичной кладки</w:t>
      </w:r>
      <w:r>
        <w:rPr>
          <w:color w:val="000000"/>
          <w:sz w:val="30"/>
          <w:szCs w:val="30"/>
        </w:rPr>
        <w:t xml:space="preserve"> или </w:t>
      </w:r>
      <w:r>
        <w:rPr>
          <w:b/>
          <w:color w:val="000000"/>
          <w:sz w:val="30"/>
          <w:szCs w:val="30"/>
        </w:rPr>
        <w:t>разделку</w:t>
      </w:r>
      <w:r>
        <w:rPr>
          <w:color w:val="000000"/>
          <w:sz w:val="30"/>
          <w:szCs w:val="30"/>
        </w:rPr>
        <w:t xml:space="preserve">. Чтобы случайно выпавшие горящие угли не привели к пожару, прибейте перед топкой на деревянном полу металлический лист размерами 50 на 70 см. </w:t>
      </w:r>
      <w:r>
        <w:rPr>
          <w:b/>
          <w:color w:val="000000"/>
          <w:sz w:val="30"/>
          <w:szCs w:val="30"/>
        </w:rPr>
        <w:t>Топить печь</w:t>
      </w:r>
      <w:r>
        <w:rPr>
          <w:color w:val="000000"/>
          <w:sz w:val="30"/>
          <w:szCs w:val="30"/>
        </w:rPr>
        <w:t xml:space="preserve"> рекомендуется два-три раза в день </w:t>
      </w:r>
      <w:r>
        <w:rPr>
          <w:b/>
          <w:color w:val="000000"/>
          <w:sz w:val="30"/>
          <w:szCs w:val="30"/>
        </w:rPr>
        <w:t>не более чем по полтора часа</w:t>
      </w:r>
      <w:r>
        <w:rPr>
          <w:color w:val="000000"/>
          <w:sz w:val="30"/>
          <w:szCs w:val="30"/>
        </w:rPr>
        <w:t>. Это позволит избежать ее перекала. То</w:t>
      </w:r>
      <w:r>
        <w:rPr>
          <w:color w:val="000000"/>
          <w:sz w:val="30"/>
          <w:szCs w:val="30"/>
        </w:rPr>
        <w:t xml:space="preserve">пку прекращайте не менее чем </w:t>
      </w:r>
      <w:r>
        <w:rPr>
          <w:b/>
          <w:color w:val="000000"/>
          <w:sz w:val="30"/>
          <w:szCs w:val="30"/>
        </w:rPr>
        <w:t>за 2 часа до сна</w:t>
      </w:r>
      <w:r>
        <w:rPr>
          <w:color w:val="000000"/>
          <w:sz w:val="30"/>
          <w:szCs w:val="30"/>
        </w:rPr>
        <w:t xml:space="preserve"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</w:t>
      </w:r>
      <w:r>
        <w:rPr>
          <w:color w:val="000000"/>
          <w:sz w:val="30"/>
          <w:szCs w:val="30"/>
        </w:rPr>
        <w:lastRenderedPageBreak/>
        <w:t>топочные дверцы и топящ</w:t>
      </w:r>
      <w:r>
        <w:rPr>
          <w:color w:val="000000"/>
          <w:sz w:val="30"/>
          <w:szCs w:val="30"/>
        </w:rPr>
        <w:t xml:space="preserve">уюся печь без присмотра </w:t>
      </w:r>
      <w:proofErr w:type="gramStart"/>
      <w:r>
        <w:rPr>
          <w:color w:val="000000"/>
          <w:sz w:val="30"/>
          <w:szCs w:val="30"/>
        </w:rPr>
        <w:t>- это</w:t>
      </w:r>
      <w:proofErr w:type="gramEnd"/>
      <w:r>
        <w:rPr>
          <w:color w:val="000000"/>
          <w:sz w:val="30"/>
          <w:szCs w:val="30"/>
        </w:rPr>
        <w:t xml:space="preserve"> прямой путь к пожару. Держите не менее чем в полутора метрах от печи одежду, мебель, дрова и другие горючие материалы. Золу и перегоревшие угли, перед тем как выбросить, следует пролить водой до полного прекращения тления.</w:t>
      </w:r>
    </w:p>
    <w:p w14:paraId="00000026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0000027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эксплуатации теплогенерирующих аппаратов не допускается:</w:t>
      </w:r>
    </w:p>
    <w:p w14:paraId="00000028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применять для розжига легковоспламеняющиеся и горючие жидкости;</w:t>
      </w:r>
    </w:p>
    <w:p w14:paraId="00000029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использовать дымовые трубы, не соответствующие требованиям технических нормативных правовых актов;</w:t>
      </w:r>
    </w:p>
    <w:p w14:paraId="0000002A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осуществлять топку с откры</w:t>
      </w:r>
      <w:r>
        <w:rPr>
          <w:color w:val="000000"/>
          <w:sz w:val="30"/>
          <w:szCs w:val="30"/>
        </w:rPr>
        <w:t>тыми дверцами;</w:t>
      </w:r>
    </w:p>
    <w:p w14:paraId="0000002B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отключать автоматические средства контроля за режимом их работы;</w:t>
      </w:r>
    </w:p>
    <w:p w14:paraId="0000002C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осуществлять топку без присмотра, если иное не оговорено в эксплуатационной документации на них;</w:t>
      </w:r>
    </w:p>
    <w:p w14:paraId="0000002D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 применять вид топлива, не предусмотренный эксплуатационной документацией </w:t>
      </w:r>
      <w:r>
        <w:rPr>
          <w:color w:val="000000"/>
          <w:sz w:val="30"/>
          <w:szCs w:val="30"/>
        </w:rPr>
        <w:t>на них;</w:t>
      </w:r>
    </w:p>
    <w:p w14:paraId="0000002E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дальнейшая работа при обнаружении неисправности.</w:t>
      </w:r>
    </w:p>
    <w:p w14:paraId="0000002F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30"/>
          <w:szCs w:val="30"/>
        </w:rPr>
      </w:pPr>
    </w:p>
    <w:p w14:paraId="00000030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30"/>
          <w:szCs w:val="30"/>
          <w:u w:val="single"/>
        </w:rPr>
      </w:pPr>
    </w:p>
    <w:p w14:paraId="00000031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АПИ</w:t>
      </w:r>
    </w:p>
    <w:p w14:paraId="00000032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</w:p>
    <w:p w14:paraId="00000033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</w:t>
      </w:r>
      <w:r>
        <w:rPr>
          <w:color w:val="000000"/>
          <w:sz w:val="30"/>
          <w:szCs w:val="30"/>
        </w:rPr>
        <w:t>ение нескольких минут.</w:t>
      </w:r>
    </w:p>
    <w:p w14:paraId="00000034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Наличие в доме или квартире автономных пожарных извещателей существенно повышает возможность раньше узнать </w:t>
      </w:r>
      <w:proofErr w:type="gramStart"/>
      <w:r>
        <w:rPr>
          <w:color w:val="000000"/>
          <w:sz w:val="30"/>
          <w:szCs w:val="30"/>
        </w:rPr>
        <w:t>о  пожаре</w:t>
      </w:r>
      <w:proofErr w:type="gramEnd"/>
      <w:r>
        <w:rPr>
          <w:color w:val="000000"/>
          <w:sz w:val="30"/>
          <w:szCs w:val="30"/>
        </w:rPr>
        <w:t xml:space="preserve">, принять соответствующие меры и избежать печальных последствий. Это касается не только самих жильцов, но и тех, кто </w:t>
      </w:r>
      <w:r>
        <w:rPr>
          <w:color w:val="000000"/>
          <w:sz w:val="30"/>
          <w:szCs w:val="30"/>
        </w:rPr>
        <w:t>проживает по соседству.</w:t>
      </w:r>
    </w:p>
    <w:p w14:paraId="00000035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30"/>
          <w:szCs w:val="30"/>
        </w:rPr>
      </w:pPr>
    </w:p>
    <w:p w14:paraId="00000036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30"/>
          <w:szCs w:val="30"/>
        </w:rPr>
      </w:pPr>
    </w:p>
    <w:p w14:paraId="00000037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АПИ устанавливается в жилых помещениях на потолке на расстоянии не менее 1 м от осветительных приборов и 0,5 м от стены. Мигающий сигнал светодиода красного цвета свидетельствует о его исправности и нахождении в дежурном режиме ра</w:t>
      </w:r>
      <w:r>
        <w:rPr>
          <w:color w:val="000000"/>
          <w:sz w:val="30"/>
          <w:szCs w:val="30"/>
        </w:rPr>
        <w:t>боты. Подача прерывистого короткого звукового сигнала (каждые 30 секунд) свидетельствует о необходимости замены элемента питания. Обслуживание АПИ проводится в соответствии с технической документацией на извещатель. Не реже одного раза в месяц АПИ необходи</w:t>
      </w:r>
      <w:r>
        <w:rPr>
          <w:color w:val="000000"/>
          <w:sz w:val="30"/>
          <w:szCs w:val="30"/>
        </w:rPr>
        <w:t>мо очищать от пыли.</w:t>
      </w:r>
    </w:p>
    <w:p w14:paraId="00000038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30"/>
          <w:szCs w:val="30"/>
        </w:rPr>
      </w:pPr>
    </w:p>
    <w:p w14:paraId="00000039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Основные требования пожарной безопасности в жилом фонде</w:t>
      </w:r>
    </w:p>
    <w:p w14:paraId="0000003A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Граждане обязаны:</w:t>
      </w:r>
    </w:p>
    <w:p w14:paraId="0000003B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уметь применять первичные средства пожаротушения для тушения очагов горения;</w:t>
      </w:r>
    </w:p>
    <w:p w14:paraId="0000003C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не допускать использования источников огня малолетними детьми;</w:t>
      </w:r>
    </w:p>
    <w:p w14:paraId="0000003D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 при обнаружении пожара сообщить об этом по телефону 101 или 112 либо непосредственно в пожарное аварийно-спасательное подразделение;</w:t>
      </w:r>
    </w:p>
    <w:p w14:paraId="0000003E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bookmarkStart w:id="1" w:name="gjdgxs" w:colFirst="0" w:colLast="0"/>
      <w:bookmarkEnd w:id="1"/>
      <w:r>
        <w:rPr>
          <w:color w:val="000000"/>
          <w:sz w:val="30"/>
          <w:szCs w:val="30"/>
        </w:rPr>
        <w:t>- содержать в работоспособном и исправном состоянии установленные в жилых помещениях автономные пожарные извещатели, а та</w:t>
      </w:r>
      <w:r>
        <w:rPr>
          <w:color w:val="000000"/>
          <w:sz w:val="30"/>
          <w:szCs w:val="30"/>
        </w:rPr>
        <w:t>кже устройства вывода сигнала о срабатывании на фасад здания.</w:t>
      </w:r>
    </w:p>
    <w:p w14:paraId="0000003F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Гражданам не допускается:</w:t>
      </w:r>
    </w:p>
    <w:p w14:paraId="00000040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совершать действия, способные привести к возникновению пожара;</w:t>
      </w:r>
    </w:p>
    <w:p w14:paraId="00000041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оставлять без присмотра зажженные свечи, работающие теплогенерирующие аппараты (если иное не оговорен</w:t>
      </w:r>
      <w:r>
        <w:rPr>
          <w:color w:val="000000"/>
          <w:sz w:val="30"/>
          <w:szCs w:val="30"/>
        </w:rPr>
        <w:t xml:space="preserve">о в эксплуатационной документации на них), курить папиросы, сигары, сигареты, </w:t>
      </w:r>
      <w:proofErr w:type="spellStart"/>
      <w:r>
        <w:rPr>
          <w:color w:val="000000"/>
          <w:sz w:val="30"/>
          <w:szCs w:val="30"/>
        </w:rPr>
        <w:t>сигариллы</w:t>
      </w:r>
      <w:proofErr w:type="spellEnd"/>
      <w:r>
        <w:rPr>
          <w:color w:val="000000"/>
          <w:sz w:val="30"/>
          <w:szCs w:val="30"/>
        </w:rPr>
        <w:t xml:space="preserve"> (</w:t>
      </w:r>
      <w:proofErr w:type="spellStart"/>
      <w:r>
        <w:rPr>
          <w:color w:val="000000"/>
          <w:sz w:val="30"/>
          <w:szCs w:val="30"/>
        </w:rPr>
        <w:t>сигариты</w:t>
      </w:r>
      <w:proofErr w:type="spellEnd"/>
      <w:r>
        <w:rPr>
          <w:color w:val="000000"/>
          <w:sz w:val="30"/>
          <w:szCs w:val="30"/>
        </w:rPr>
        <w:t>) и подобные табачные изделия в кровати или ином месте для сна, а также выбрасывать их и спички непотушенными, в том числе из оконных проемов, с балконов (лодж</w:t>
      </w:r>
      <w:r>
        <w:rPr>
          <w:color w:val="000000"/>
          <w:sz w:val="30"/>
          <w:szCs w:val="30"/>
        </w:rPr>
        <w:t>ий) жилых домов, в стволы мусоропроводов, мусорные контейнеры, баки, урны на придомовой территории;</w:t>
      </w:r>
    </w:p>
    <w:p w14:paraId="00000042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проводить огневые работы в многоквартирных жилых домах и на их придомовой территории;</w:t>
      </w:r>
    </w:p>
    <w:p w14:paraId="00000043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использовать огонь для отогрева коммуникаций, строительных материалов, двигателей и топливной системы транспортных средств;</w:t>
      </w:r>
    </w:p>
    <w:p w14:paraId="00000044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пользоваться лифтом при пожаре;</w:t>
      </w:r>
    </w:p>
    <w:p w14:paraId="00000045" w14:textId="77777777" w:rsidR="00F75606" w:rsidRDefault="002C71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повреждать установленные элементы систем пожарной автоматики и автономные пожарные извещатели,</w:t>
      </w:r>
      <w:r>
        <w:rPr>
          <w:color w:val="000000"/>
          <w:sz w:val="30"/>
          <w:szCs w:val="30"/>
        </w:rPr>
        <w:t xml:space="preserve"> а также устройства вывода сигнала о срабатывании на фасад здания, демонтировать (за исключением случаев проведения ремонтных работ внутри помещений или устранения неисправностей с незамедлительным восстановлением их работоспособности), а также препятствов</w:t>
      </w:r>
      <w:r>
        <w:rPr>
          <w:color w:val="000000"/>
          <w:sz w:val="30"/>
          <w:szCs w:val="30"/>
        </w:rPr>
        <w:t>ать их работе.</w:t>
      </w:r>
    </w:p>
    <w:p w14:paraId="00000046" w14:textId="77777777" w:rsidR="00F75606" w:rsidRDefault="00F7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30"/>
          <w:szCs w:val="30"/>
        </w:rPr>
      </w:pPr>
    </w:p>
    <w:sectPr w:rsidR="00F75606">
      <w:headerReference w:type="even" r:id="rId6"/>
      <w:headerReference w:type="default" r:id="rId7"/>
      <w:pgSz w:w="11906" w:h="16838"/>
      <w:pgMar w:top="1078" w:right="567" w:bottom="709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800E1" w14:textId="77777777" w:rsidR="002C7121" w:rsidRDefault="002C7121">
      <w:r>
        <w:separator/>
      </w:r>
    </w:p>
  </w:endnote>
  <w:endnote w:type="continuationSeparator" w:id="0">
    <w:p w14:paraId="0D22AB68" w14:textId="77777777" w:rsidR="002C7121" w:rsidRDefault="002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168E9" w14:textId="77777777" w:rsidR="002C7121" w:rsidRDefault="002C7121">
      <w:r>
        <w:separator/>
      </w:r>
    </w:p>
  </w:footnote>
  <w:footnote w:type="continuationSeparator" w:id="0">
    <w:p w14:paraId="4AEFD2C1" w14:textId="77777777" w:rsidR="002C7121" w:rsidRDefault="002C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7" w14:textId="77777777" w:rsidR="00F75606" w:rsidRDefault="002C7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48" w14:textId="77777777" w:rsidR="00F75606" w:rsidRDefault="00F756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9" w14:textId="4AD477D9" w:rsidR="00F75606" w:rsidRDefault="002C7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4E7E4F">
      <w:rPr>
        <w:color w:val="000000"/>
        <w:sz w:val="24"/>
        <w:szCs w:val="24"/>
      </w:rPr>
      <w:fldChar w:fldCharType="separate"/>
    </w:r>
    <w:r w:rsidR="004E7E4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A" w14:textId="77777777" w:rsidR="00F75606" w:rsidRDefault="00F756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06"/>
    <w:rsid w:val="002C7121"/>
    <w:rsid w:val="004E7E4F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E802E-3F28-4786-A799-9CA4DB1F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2022-03-29T14:12:00Z</dcterms:created>
  <dcterms:modified xsi:type="dcterms:W3CDTF">2022-03-29T14:12:00Z</dcterms:modified>
</cp:coreProperties>
</file>