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1C6D0" w14:textId="67E7E59E" w:rsidR="004F0AE4" w:rsidRDefault="004F0AE4" w:rsidP="004F0AE4">
      <w:pPr>
        <w:tabs>
          <w:tab w:val="left" w:pos="5670"/>
        </w:tabs>
        <w:autoSpaceDE w:val="0"/>
        <w:autoSpaceDN w:val="0"/>
        <w:adjustRightInd w:val="0"/>
        <w:ind w:right="31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о реализации Декрета Президента Республики Беларусь от 24.11.2006 № 18 </w:t>
      </w:r>
      <w:r w:rsidR="00B26BE0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>«О дополнительных мерах по государственной защите детей в неблагополучных семьях» в Молодечненском районе за 9 месяцев 2023 года</w:t>
      </w:r>
    </w:p>
    <w:p w14:paraId="2E00252B" w14:textId="1E54DB47" w:rsidR="004F0AE4" w:rsidRDefault="004F0AE4" w:rsidP="002F6977">
      <w:pPr>
        <w:ind w:firstLine="459"/>
        <w:jc w:val="both"/>
        <w:rPr>
          <w:sz w:val="30"/>
          <w:szCs w:val="30"/>
        </w:rPr>
      </w:pPr>
    </w:p>
    <w:p w14:paraId="2351C54D" w14:textId="77777777" w:rsidR="004F0AE4" w:rsidRDefault="004F0AE4" w:rsidP="002F6977">
      <w:pPr>
        <w:ind w:firstLine="459"/>
        <w:jc w:val="both"/>
        <w:rPr>
          <w:sz w:val="30"/>
          <w:szCs w:val="30"/>
        </w:rPr>
      </w:pPr>
    </w:p>
    <w:p w14:paraId="26826CB4" w14:textId="130ACD67" w:rsidR="002F6977" w:rsidRPr="002F6977" w:rsidRDefault="002F6977" w:rsidP="002F6977">
      <w:pPr>
        <w:ind w:firstLine="45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Вопрос взыскания расходов с обязанных лиц, затраченных государством на содержание детей, находящихся на государственном обеспечении, находится на  контроле координационного совета. </w:t>
      </w:r>
    </w:p>
    <w:p w14:paraId="38BEDD6E" w14:textId="561E7D13" w:rsidR="002F6977" w:rsidRPr="002F6977" w:rsidRDefault="002F6977" w:rsidP="002F6977">
      <w:pPr>
        <w:autoSpaceDE w:val="0"/>
        <w:autoSpaceDN w:val="0"/>
        <w:adjustRightInd w:val="0"/>
        <w:ind w:firstLine="45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По состоянию на 01.10.2023 процент возмещения расходов по Молодечненскому району составил 82,1%</w:t>
      </w:r>
      <w:r w:rsidR="004F0AE4">
        <w:rPr>
          <w:sz w:val="30"/>
          <w:szCs w:val="30"/>
        </w:rPr>
        <w:t xml:space="preserve"> </w:t>
      </w:r>
      <w:r w:rsidR="004F0AE4" w:rsidRPr="004F0AE4">
        <w:rPr>
          <w:sz w:val="30"/>
          <w:szCs w:val="30"/>
        </w:rPr>
        <w:t>(при среднеобластном 80,8%).</w:t>
      </w:r>
    </w:p>
    <w:p w14:paraId="0D41A180" w14:textId="77777777" w:rsidR="002F6977" w:rsidRPr="002F6977" w:rsidRDefault="002F6977" w:rsidP="002F6977">
      <w:pPr>
        <w:tabs>
          <w:tab w:val="left" w:pos="5670"/>
        </w:tabs>
        <w:autoSpaceDE w:val="0"/>
        <w:autoSpaceDN w:val="0"/>
        <w:adjustRightInd w:val="0"/>
        <w:ind w:firstLine="426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Вопрос реализация требований Декрета № 18 рассмотрен на заседании Молодечненского райисполкома 07.03.2023 (решение № 374).</w:t>
      </w:r>
    </w:p>
    <w:p w14:paraId="49148BB6" w14:textId="5237C4E7" w:rsidR="002B513E" w:rsidRPr="002F6977" w:rsidRDefault="002F6977" w:rsidP="002F6977">
      <w:pPr>
        <w:jc w:val="both"/>
        <w:rPr>
          <w:sz w:val="30"/>
          <w:szCs w:val="30"/>
        </w:rPr>
      </w:pPr>
      <w:r w:rsidRPr="002F6977">
        <w:rPr>
          <w:sz w:val="30"/>
          <w:szCs w:val="30"/>
        </w:rPr>
        <w:t>С целью контроля в части возмещения расходов, затраченных государством на содержание детей, находящихся на государственном обеспечении, за отчетный период на заседании координационного совета рассматривались следующие вопросы: «О состоянии работы по возмещению расходов, затраченных государством на содержание детей, находящихся на государственном обеспечении, в Молодечненском районе по итогам 1 полугодия 2023 г.», «О выполнении нанимателями требований Декрета № 18</w:t>
      </w:r>
      <w:r w:rsidRPr="002F6977">
        <w:rPr>
          <w:sz w:val="30"/>
          <w:szCs w:val="30"/>
          <w:lang w:eastAsia="zh-CN"/>
        </w:rPr>
        <w:t xml:space="preserve"> в части организации работы с обязанными лицами» </w:t>
      </w:r>
      <w:r w:rsidRPr="002F6977">
        <w:rPr>
          <w:sz w:val="30"/>
          <w:szCs w:val="30"/>
        </w:rPr>
        <w:t>(с приглашением нанимателей и обязанных лиц на заседание координационного совета), «Анализ работы отдела внутренних дел Молодечненского райисполкома в части работы с обязанными лицами», «</w:t>
      </w:r>
      <w:r w:rsidRPr="002F6977">
        <w:rPr>
          <w:sz w:val="30"/>
          <w:szCs w:val="30"/>
          <w:lang w:eastAsia="zh-CN"/>
        </w:rPr>
        <w:t>О проводимой работе по повышению уровня заработной платы обязанных лиц, эффективность принимаемых всеми заинтересованными профилактических мер по снижению количества допускаемых обязанными лицами прогулов, иных нарушений трудовой дисциплины» и др</w:t>
      </w:r>
      <w:r w:rsidRPr="002F6977">
        <w:rPr>
          <w:sz w:val="30"/>
          <w:szCs w:val="30"/>
        </w:rPr>
        <w:t>.</w:t>
      </w:r>
    </w:p>
    <w:p w14:paraId="193F8335" w14:textId="77777777" w:rsidR="002F6977" w:rsidRPr="002F6977" w:rsidRDefault="002F6977" w:rsidP="002F6977">
      <w:pPr>
        <w:ind w:firstLine="459"/>
        <w:jc w:val="both"/>
        <w:rPr>
          <w:sz w:val="30"/>
          <w:szCs w:val="30"/>
          <w:lang w:val="be-BY"/>
        </w:rPr>
      </w:pPr>
      <w:r w:rsidRPr="002F6977">
        <w:rPr>
          <w:sz w:val="30"/>
          <w:szCs w:val="30"/>
        </w:rPr>
        <w:t xml:space="preserve">По состоянию на 01.10.2023 </w:t>
      </w:r>
      <w:r w:rsidRPr="002F6977">
        <w:rPr>
          <w:sz w:val="30"/>
          <w:szCs w:val="30"/>
          <w:lang w:val="be-BY"/>
        </w:rPr>
        <w:t>в счет установленной брони трудоустроено 72 обязанных лица: 9 по судебным постановлениям 2022 года (Шахно Т.И., Андреева Т.А., Радевич П.П., Сырокваш Т.П., Кизаева Л.П., Купрявичус Т.И., Захарова С.В., Шманай Т.В., Малиновская М.Е.), 63 – по судебным постановлениям 2023 года.</w:t>
      </w:r>
    </w:p>
    <w:p w14:paraId="013961D9" w14:textId="77777777" w:rsidR="002F6977" w:rsidRPr="002F6977" w:rsidRDefault="002F6977" w:rsidP="002F6977">
      <w:pPr>
        <w:shd w:val="clear" w:color="auto" w:fill="FFFFFF"/>
        <w:autoSpaceDE w:val="0"/>
        <w:autoSpaceDN w:val="0"/>
        <w:adjustRightInd w:val="0"/>
        <w:ind w:firstLine="45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Управление по труду, занятости и социальной защите Молодечненского райисполкома осуществляет постоянный контроль за реальной заработной платой обязанных лиц, и, в случае невозможности их </w:t>
      </w:r>
      <w:proofErr w:type="spellStart"/>
      <w:r w:rsidRPr="002F6977">
        <w:rPr>
          <w:sz w:val="30"/>
          <w:szCs w:val="30"/>
        </w:rPr>
        <w:t>перетрудоустройства</w:t>
      </w:r>
      <w:proofErr w:type="spellEnd"/>
      <w:r w:rsidRPr="002F6977">
        <w:rPr>
          <w:sz w:val="30"/>
          <w:szCs w:val="30"/>
        </w:rPr>
        <w:t xml:space="preserve"> на более высокооплачиваемую работу, рекомендует нанимателям принимать необходимые меры реагирования: предоставлять обязанным лицам дополнительные объёмы работ, проводить работу по созданию условий для повышения их </w:t>
      </w:r>
      <w:r w:rsidRPr="002F6977">
        <w:rPr>
          <w:sz w:val="30"/>
          <w:szCs w:val="30"/>
        </w:rPr>
        <w:lastRenderedPageBreak/>
        <w:t xml:space="preserve">квалификации, организовывать отработку ими совершенных прогулов и др. </w:t>
      </w:r>
    </w:p>
    <w:p w14:paraId="116B79A8" w14:textId="77777777" w:rsidR="002F6977" w:rsidRPr="002F6977" w:rsidRDefault="002F6977" w:rsidP="002F6977">
      <w:pPr>
        <w:ind w:firstLine="45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Так, за период с 01.01.2023 по 30.09.2023:</w:t>
      </w:r>
    </w:p>
    <w:p w14:paraId="6326E1DF" w14:textId="77777777" w:rsidR="002F6977" w:rsidRPr="002F6977" w:rsidRDefault="002F6977" w:rsidP="002F6977">
      <w:pPr>
        <w:ind w:firstLine="45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7 обязанных лиц (с их согласия) работали в сверхурочное время (1,5 ставки, вечернее время, расширение зоны обслуживания);</w:t>
      </w:r>
    </w:p>
    <w:p w14:paraId="65B4040F" w14:textId="77777777" w:rsidR="002F6977" w:rsidRPr="002F6977" w:rsidRDefault="002F6977" w:rsidP="002F6977">
      <w:pPr>
        <w:ind w:firstLine="397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12-ти обязанным лицам обеспечена работа в выходные и праздничные дни (с их согласия);</w:t>
      </w:r>
    </w:p>
    <w:p w14:paraId="460CA617" w14:textId="77777777" w:rsidR="002F6977" w:rsidRPr="002F6977" w:rsidRDefault="002F6977" w:rsidP="002F6977">
      <w:pPr>
        <w:ind w:firstLine="397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1 обязанное лицо работало по совместительству;</w:t>
      </w:r>
    </w:p>
    <w:p w14:paraId="6E4C96BF" w14:textId="77777777" w:rsidR="002F6977" w:rsidRPr="002F6977" w:rsidRDefault="002F6977" w:rsidP="002F6977">
      <w:pPr>
        <w:ind w:firstLine="397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1 человек переведен на более высокооплачиваемую работу внутри предприятия.</w:t>
      </w:r>
    </w:p>
    <w:p w14:paraId="0B4007CA" w14:textId="77777777" w:rsidR="002F6977" w:rsidRPr="002F6977" w:rsidRDefault="002F6977" w:rsidP="002F6977">
      <w:pPr>
        <w:ind w:firstLine="397"/>
        <w:jc w:val="both"/>
        <w:rPr>
          <w:i/>
          <w:sz w:val="26"/>
          <w:szCs w:val="26"/>
        </w:rPr>
      </w:pPr>
      <w:proofErr w:type="spellStart"/>
      <w:r w:rsidRPr="002F6977">
        <w:rPr>
          <w:i/>
          <w:sz w:val="26"/>
          <w:szCs w:val="26"/>
        </w:rPr>
        <w:t>Справочно</w:t>
      </w:r>
      <w:proofErr w:type="spellEnd"/>
      <w:r w:rsidRPr="002F6977">
        <w:rPr>
          <w:i/>
          <w:sz w:val="26"/>
          <w:szCs w:val="26"/>
        </w:rPr>
        <w:t>: Казанович А.Ю. – ООО «</w:t>
      </w:r>
      <w:proofErr w:type="spellStart"/>
      <w:r w:rsidRPr="002F6977">
        <w:rPr>
          <w:i/>
          <w:sz w:val="26"/>
          <w:szCs w:val="26"/>
        </w:rPr>
        <w:t>Белхол</w:t>
      </w:r>
      <w:proofErr w:type="spellEnd"/>
      <w:r w:rsidRPr="002F6977">
        <w:rPr>
          <w:i/>
          <w:sz w:val="26"/>
          <w:szCs w:val="26"/>
        </w:rPr>
        <w:t>» переведена с уборщика производственных помещений на маляра на участок механической обработки и полимерного покрытия (с 556,0 руб. на заработную плату 700,0 руб.).</w:t>
      </w:r>
    </w:p>
    <w:p w14:paraId="3277812A" w14:textId="77777777" w:rsidR="002F6977" w:rsidRPr="002F6977" w:rsidRDefault="002F6977" w:rsidP="002F6977">
      <w:pPr>
        <w:ind w:firstLine="397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  1 человек прошел переобучение на рабочем месте без отрыва от производства.</w:t>
      </w:r>
    </w:p>
    <w:p w14:paraId="2DA2E540" w14:textId="67F11942" w:rsidR="002F6977" w:rsidRPr="002F6977" w:rsidRDefault="002F6977" w:rsidP="002F6977">
      <w:pPr>
        <w:ind w:firstLine="397"/>
        <w:jc w:val="both"/>
        <w:rPr>
          <w:i/>
          <w:sz w:val="26"/>
          <w:szCs w:val="26"/>
        </w:rPr>
      </w:pPr>
      <w:r w:rsidRPr="002F6977">
        <w:rPr>
          <w:i/>
          <w:sz w:val="26"/>
          <w:szCs w:val="26"/>
        </w:rPr>
        <w:t xml:space="preserve">  </w:t>
      </w:r>
      <w:proofErr w:type="spellStart"/>
      <w:r w:rsidRPr="002F6977">
        <w:rPr>
          <w:i/>
          <w:sz w:val="26"/>
          <w:szCs w:val="26"/>
        </w:rPr>
        <w:t>Справочно</w:t>
      </w:r>
      <w:proofErr w:type="spellEnd"/>
      <w:r w:rsidRPr="002F6977">
        <w:rPr>
          <w:i/>
          <w:sz w:val="26"/>
          <w:szCs w:val="26"/>
        </w:rPr>
        <w:t>: Садовский Д.И. – ОАО «Радошковичский керамический завод».</w:t>
      </w:r>
    </w:p>
    <w:p w14:paraId="5D419C8B" w14:textId="77777777" w:rsidR="002F6977" w:rsidRPr="002F6977" w:rsidRDefault="002F6977" w:rsidP="002F6977">
      <w:pPr>
        <w:ind w:firstLine="397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  1 человек </w:t>
      </w:r>
      <w:proofErr w:type="spellStart"/>
      <w:r w:rsidRPr="002F6977">
        <w:rPr>
          <w:sz w:val="30"/>
          <w:szCs w:val="30"/>
        </w:rPr>
        <w:t>перетрудоустроен</w:t>
      </w:r>
      <w:proofErr w:type="spellEnd"/>
      <w:r w:rsidRPr="002F6977">
        <w:rPr>
          <w:sz w:val="30"/>
          <w:szCs w:val="30"/>
        </w:rPr>
        <w:t xml:space="preserve"> на другое предприятие с более высокой заработной платой.</w:t>
      </w:r>
    </w:p>
    <w:p w14:paraId="4089B858" w14:textId="505690F0" w:rsidR="002F6977" w:rsidRPr="002F6977" w:rsidRDefault="002F6977" w:rsidP="002F6977">
      <w:pPr>
        <w:jc w:val="both"/>
        <w:rPr>
          <w:color w:val="FF0000"/>
          <w:sz w:val="26"/>
          <w:szCs w:val="26"/>
        </w:rPr>
      </w:pPr>
      <w:r>
        <w:rPr>
          <w:i/>
          <w:sz w:val="30"/>
          <w:szCs w:val="30"/>
        </w:rPr>
        <w:t xml:space="preserve">        </w:t>
      </w:r>
      <w:proofErr w:type="spellStart"/>
      <w:r w:rsidRPr="002F6977">
        <w:rPr>
          <w:i/>
          <w:sz w:val="26"/>
          <w:szCs w:val="26"/>
        </w:rPr>
        <w:t>Справочно</w:t>
      </w:r>
      <w:proofErr w:type="spellEnd"/>
      <w:r w:rsidRPr="002F6977">
        <w:rPr>
          <w:i/>
          <w:sz w:val="26"/>
          <w:szCs w:val="26"/>
        </w:rPr>
        <w:t xml:space="preserve">: </w:t>
      </w:r>
      <w:proofErr w:type="spellStart"/>
      <w:r w:rsidRPr="002F6977">
        <w:rPr>
          <w:i/>
          <w:sz w:val="26"/>
          <w:szCs w:val="26"/>
        </w:rPr>
        <w:t>Писаренок</w:t>
      </w:r>
      <w:proofErr w:type="spellEnd"/>
      <w:r w:rsidRPr="002F6977">
        <w:rPr>
          <w:i/>
          <w:sz w:val="26"/>
          <w:szCs w:val="26"/>
        </w:rPr>
        <w:t xml:space="preserve"> С.П. – переведен из ГУО «</w:t>
      </w:r>
      <w:proofErr w:type="spellStart"/>
      <w:r w:rsidRPr="002F6977">
        <w:rPr>
          <w:i/>
          <w:sz w:val="26"/>
          <w:szCs w:val="26"/>
        </w:rPr>
        <w:t>Радошковичская</w:t>
      </w:r>
      <w:proofErr w:type="spellEnd"/>
      <w:r w:rsidRPr="002F6977">
        <w:rPr>
          <w:i/>
          <w:sz w:val="26"/>
          <w:szCs w:val="26"/>
        </w:rPr>
        <w:t xml:space="preserve"> средняя школа № 2 Молодечненского района» с должности «уборщик территории» с з/</w:t>
      </w:r>
      <w:proofErr w:type="spellStart"/>
      <w:r w:rsidRPr="002F6977">
        <w:rPr>
          <w:i/>
          <w:sz w:val="26"/>
          <w:szCs w:val="26"/>
        </w:rPr>
        <w:t>пл</w:t>
      </w:r>
      <w:proofErr w:type="spellEnd"/>
      <w:r w:rsidRPr="002F6977">
        <w:rPr>
          <w:i/>
          <w:sz w:val="26"/>
          <w:szCs w:val="26"/>
        </w:rPr>
        <w:t xml:space="preserve"> 709, 82 руб. в ОАО «Радошковичский керамический завод» на должность «оператор пульта управления цеха по производству кирпича» с з/</w:t>
      </w:r>
      <w:proofErr w:type="spellStart"/>
      <w:r w:rsidRPr="002F6977">
        <w:rPr>
          <w:i/>
          <w:sz w:val="26"/>
          <w:szCs w:val="26"/>
        </w:rPr>
        <w:t>пл</w:t>
      </w:r>
      <w:proofErr w:type="spellEnd"/>
      <w:r w:rsidRPr="002F6977">
        <w:rPr>
          <w:i/>
          <w:sz w:val="26"/>
          <w:szCs w:val="26"/>
        </w:rPr>
        <w:t xml:space="preserve"> 800, 00 руб.</w:t>
      </w:r>
      <w:r w:rsidRPr="002F6977">
        <w:rPr>
          <w:color w:val="FF0000"/>
          <w:sz w:val="26"/>
          <w:szCs w:val="26"/>
        </w:rPr>
        <w:t xml:space="preserve"> </w:t>
      </w:r>
    </w:p>
    <w:p w14:paraId="3702A32C" w14:textId="2253163A" w:rsidR="002F6977" w:rsidRPr="002F6977" w:rsidRDefault="002F6977" w:rsidP="002F6977">
      <w:pPr>
        <w:ind w:firstLine="567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Отделом принудительного исполнения Молодечненского района за 9 месяцев 2023 г. осуществлено 67 проверок бухгалтерии, где работают обязанные лица, на предмет правильности и своевременности удержаний из заработной платы и приравненных к ней доходов, а также перечислений удержанных сумм взыскателю. Судебным исполнителем проанализирована заработная плата лиц, обязанных возмещать расходы на содержание детей, находящихся на государственном обеспечении. После проведения анализа установлено, что не в полном объеме возмещаются расходы обязанными лицами, проживающими и работающими в сельской местности по причине низкого уровня заработной платы. В связи с отдаленностью их проживания от города, отсутствием иной, более высокооплачиваемой работы в сельской местности </w:t>
      </w:r>
      <w:proofErr w:type="spellStart"/>
      <w:r w:rsidRPr="002F6977">
        <w:rPr>
          <w:sz w:val="30"/>
          <w:szCs w:val="30"/>
        </w:rPr>
        <w:t>перетрудоустроить</w:t>
      </w:r>
      <w:proofErr w:type="spellEnd"/>
      <w:r w:rsidRPr="002F6977">
        <w:rPr>
          <w:sz w:val="30"/>
          <w:szCs w:val="30"/>
        </w:rPr>
        <w:t xml:space="preserve"> обязанные лица не представляется возможным.</w:t>
      </w:r>
    </w:p>
    <w:p w14:paraId="613F68D5" w14:textId="77777777" w:rsidR="002F6977" w:rsidRPr="002F6977" w:rsidRDefault="002F6977" w:rsidP="002F6977">
      <w:pPr>
        <w:ind w:firstLine="70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Специалистами управления по труду, занятости и социальной защите Молодечненского райисполкома совместно с представителями РОВД и ОПИ 29.03.2023, 27.06.2023, 28.09.2023  для специалистов кадровых служб предприятий Молодечненского района был проведен обучающий семинар по вопросам, возникающим при трудоустройстве и ежедневном контроле за явкой обязанных лиц на рабочие места, об увеличении трудовой нагрузки и установлении дополнительной подработки лицам, обязанным возмещать расходы на содержание детей, </w:t>
      </w:r>
      <w:r w:rsidRPr="002F6977">
        <w:rPr>
          <w:sz w:val="30"/>
          <w:szCs w:val="30"/>
        </w:rPr>
        <w:lastRenderedPageBreak/>
        <w:t>находящихся на государственном обеспечении, о переводе таких лиц внутри предприятия на рабочие места с более высоким уровнем заработной платы и направление их на профессиональное обучение и др.</w:t>
      </w:r>
    </w:p>
    <w:p w14:paraId="48FF8077" w14:textId="77777777" w:rsidR="002F6977" w:rsidRPr="002F6977" w:rsidRDefault="002F6977" w:rsidP="002F6977">
      <w:pPr>
        <w:ind w:firstLine="70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  Молодечненским РОВД с обязанными лицами проводятся профилактические беседы, направленные на предупреждение и профилактику противоправного поведения, разъясняется ответственность, а также требования Декрета № 18. При постановке на профилактический учет, уклонения от трудоустройства, уклонения от работы сотрудники органов внутренних дел выносят в адрес такого обязанного лица официальное предупреждение о недопустимости противоправного поведения. Так, за 9 месяцев 2023 года вынесено 128 официальных предупреждений о недопустимости противоправного поведения, где разъяснена ответственность за уклонение от работы, из них 61 официальное предупреждение о явке в </w:t>
      </w:r>
      <w:proofErr w:type="spellStart"/>
      <w:r w:rsidRPr="002F6977">
        <w:rPr>
          <w:sz w:val="30"/>
          <w:szCs w:val="30"/>
        </w:rPr>
        <w:t>УТЗиСЗ</w:t>
      </w:r>
      <w:proofErr w:type="spellEnd"/>
      <w:r w:rsidRPr="002F6977">
        <w:rPr>
          <w:sz w:val="30"/>
          <w:szCs w:val="30"/>
        </w:rPr>
        <w:t>. В случае установления фактов нарушения трудовой дисциплины обязанные лица привлекаются к установленной законом ответственности.</w:t>
      </w:r>
    </w:p>
    <w:p w14:paraId="29B782FF" w14:textId="77777777" w:rsidR="002F6977" w:rsidRPr="002F6977" w:rsidRDefault="002F6977" w:rsidP="002F6977">
      <w:pPr>
        <w:ind w:firstLine="70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За совершение прогулов, уклонение от трудоустройства, прохождения медицинского осмотра, получения необходимых документов, а также совершение иных виновных действия (бездействия), повлекших неисполнение или неполное исполнение ежемесячных обязательств по возмещению расходов по содержанию детей на рабочем месте к административной ответственности по ст. 10.20 КоАП Республики Беларусь составлено 58 протоколов в отношении 49 лиц (23 протокола рассмотрено с вынесением постановления о наложении административного взыскания в виде административного ареста, 35 – с наложением взыскания в виде административного штрафа, все постановления о наложения административного взыскания исполнены).</w:t>
      </w:r>
    </w:p>
    <w:p w14:paraId="13366526" w14:textId="77777777" w:rsidR="002F6977" w:rsidRPr="002F6977" w:rsidRDefault="002F6977" w:rsidP="002F6977">
      <w:pPr>
        <w:ind w:firstLine="426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Обязанные лица, которые были привлечены к труду во время отбытия административного ареста по ст. 10.20 КоАП Республики Беларусь, подвергались административному наказанию сроком на 1 сутки и были доставлены во время отбытия административного ареста на основное рабочее место, где контроль за данными лицами осуществляли наниматели. Самовольных уходов с рабочего место не имелось.</w:t>
      </w:r>
    </w:p>
    <w:p w14:paraId="25E7B6ED" w14:textId="77777777" w:rsidR="002F6977" w:rsidRPr="002F6977" w:rsidRDefault="002F6977" w:rsidP="002F6977">
      <w:pPr>
        <w:pStyle w:val="a3"/>
        <w:shd w:val="clear" w:color="auto" w:fill="FFFFFF"/>
        <w:ind w:left="0" w:firstLine="459"/>
        <w:textAlignment w:val="baseline"/>
        <w:rPr>
          <w:sz w:val="30"/>
          <w:szCs w:val="30"/>
        </w:rPr>
      </w:pPr>
      <w:r w:rsidRPr="002F6977">
        <w:rPr>
          <w:sz w:val="30"/>
          <w:szCs w:val="30"/>
        </w:rPr>
        <w:t>Ежеквартально на выездных заседаниях координационного совета заслушивался вопрос «Анализ участия ОПОП, профсоюзов и иных общественных организаций в проведении мероприятий с обязанными лицами, допускающими нарушения трудовой дисциплины. Организация профилактической работы нанимателей с обязанными лицами».</w:t>
      </w:r>
    </w:p>
    <w:p w14:paraId="4561739F" w14:textId="77777777" w:rsidR="002F6977" w:rsidRPr="002F6977" w:rsidRDefault="002F6977" w:rsidP="002F6977">
      <w:pPr>
        <w:pStyle w:val="a3"/>
        <w:shd w:val="clear" w:color="auto" w:fill="FFFFFF"/>
        <w:ind w:left="0" w:firstLine="459"/>
        <w:textAlignment w:val="baseline"/>
        <w:rPr>
          <w:rFonts w:eastAsia="Times New Roman"/>
          <w:sz w:val="30"/>
          <w:szCs w:val="30"/>
          <w:lang w:eastAsia="ru-RU"/>
        </w:rPr>
      </w:pPr>
      <w:r w:rsidRPr="002F6977">
        <w:rPr>
          <w:sz w:val="30"/>
          <w:szCs w:val="30"/>
        </w:rPr>
        <w:t>В</w:t>
      </w:r>
      <w:r w:rsidRPr="002F6977">
        <w:rPr>
          <w:rFonts w:eastAsia="Times New Roman"/>
          <w:sz w:val="30"/>
          <w:szCs w:val="30"/>
          <w:lang w:val="be-BY" w:eastAsia="ru-RU"/>
        </w:rPr>
        <w:t xml:space="preserve">опрос выполнения профсоюзными организациями требований Декрета </w:t>
      </w:r>
      <w:r w:rsidRPr="002F6977">
        <w:rPr>
          <w:rFonts w:eastAsia="Times New Roman"/>
          <w:sz w:val="30"/>
          <w:szCs w:val="30"/>
          <w:lang w:eastAsia="ru-RU"/>
        </w:rPr>
        <w:t xml:space="preserve">№ 18 </w:t>
      </w:r>
      <w:r w:rsidRPr="002F6977">
        <w:rPr>
          <w:rFonts w:eastAsia="Times New Roman"/>
          <w:sz w:val="30"/>
          <w:szCs w:val="30"/>
          <w:lang w:val="be-BY" w:eastAsia="ru-RU"/>
        </w:rPr>
        <w:t xml:space="preserve">ежегодно рассматривается на заседаниях профкомов </w:t>
      </w:r>
      <w:r w:rsidRPr="002F6977">
        <w:rPr>
          <w:rFonts w:eastAsia="Times New Roman"/>
          <w:sz w:val="30"/>
          <w:szCs w:val="30"/>
          <w:lang w:val="be-BY" w:eastAsia="ru-RU"/>
        </w:rPr>
        <w:lastRenderedPageBreak/>
        <w:t xml:space="preserve">первичных профорганизаций, </w:t>
      </w:r>
      <w:r w:rsidRPr="002F6977">
        <w:rPr>
          <w:rFonts w:eastAsia="Times New Roman"/>
          <w:sz w:val="30"/>
          <w:szCs w:val="30"/>
          <w:lang w:eastAsia="ru-RU"/>
        </w:rPr>
        <w:t xml:space="preserve">заседаниях президиумов районных, областных организаций отраслевых профсоюзов. </w:t>
      </w:r>
    </w:p>
    <w:p w14:paraId="469D749A" w14:textId="77777777" w:rsidR="002F6977" w:rsidRPr="002F6977" w:rsidRDefault="002F6977" w:rsidP="002F6977">
      <w:pPr>
        <w:pStyle w:val="a3"/>
        <w:shd w:val="clear" w:color="auto" w:fill="FFFFFF"/>
        <w:ind w:left="0" w:firstLine="459"/>
        <w:textAlignment w:val="baseline"/>
        <w:rPr>
          <w:sz w:val="30"/>
          <w:szCs w:val="30"/>
        </w:rPr>
      </w:pPr>
      <w:r w:rsidRPr="002F6977">
        <w:rPr>
          <w:sz w:val="30"/>
          <w:szCs w:val="30"/>
        </w:rPr>
        <w:t>С обязанными лицами представители профсоюзных организаций предприятий проводят профилактические беседы о необходимости ведения законопослушного образа жизни, соблюдения трудовой дисциплины, о необходимости погашения задолженности по возмещению расходов. При необходимости обязанным лицам оказывается материальная помощь.</w:t>
      </w:r>
    </w:p>
    <w:p w14:paraId="4BF28B6F" w14:textId="77777777" w:rsidR="002F6977" w:rsidRPr="002F6977" w:rsidRDefault="002F6977" w:rsidP="002F6977">
      <w:pPr>
        <w:pStyle w:val="2"/>
        <w:shd w:val="clear" w:color="auto" w:fill="auto"/>
        <w:spacing w:line="240" w:lineRule="auto"/>
        <w:ind w:right="119" w:firstLine="459"/>
        <w:jc w:val="both"/>
        <w:rPr>
          <w:rFonts w:ascii="Times New Roman" w:hAnsi="Times New Roman"/>
          <w:sz w:val="30"/>
          <w:szCs w:val="30"/>
          <w:lang w:val="ru-RU"/>
        </w:rPr>
      </w:pPr>
      <w:r w:rsidRPr="002F6977">
        <w:rPr>
          <w:rFonts w:ascii="Times New Roman" w:hAnsi="Times New Roman"/>
          <w:iCs/>
          <w:sz w:val="30"/>
          <w:szCs w:val="30"/>
          <w:lang w:val="ru-RU"/>
        </w:rPr>
        <w:t>За отчетный период 2023 г. на выездных заседаниях координационного совета (</w:t>
      </w:r>
      <w:r w:rsidRPr="002F6977">
        <w:rPr>
          <w:rFonts w:ascii="Times New Roman" w:hAnsi="Times New Roman"/>
          <w:sz w:val="30"/>
          <w:szCs w:val="30"/>
          <w:lang w:val="ru-RU"/>
        </w:rPr>
        <w:t>станции Молодечно УП «Минское отделение белорусской железной дороги», УЗ «Больница № 2», ОАО «</w:t>
      </w:r>
      <w:proofErr w:type="spellStart"/>
      <w:r w:rsidRPr="002F6977">
        <w:rPr>
          <w:rFonts w:ascii="Times New Roman" w:hAnsi="Times New Roman"/>
          <w:sz w:val="30"/>
          <w:szCs w:val="30"/>
          <w:lang w:val="ru-RU"/>
        </w:rPr>
        <w:t>Электромодуль</w:t>
      </w:r>
      <w:proofErr w:type="spellEnd"/>
      <w:r w:rsidRPr="002F6977">
        <w:rPr>
          <w:rFonts w:ascii="Times New Roman" w:hAnsi="Times New Roman"/>
          <w:sz w:val="30"/>
          <w:szCs w:val="30"/>
          <w:lang w:val="ru-RU"/>
        </w:rPr>
        <w:t xml:space="preserve">») </w:t>
      </w:r>
      <w:r w:rsidRPr="002F6977">
        <w:rPr>
          <w:rFonts w:ascii="Times New Roman" w:hAnsi="Times New Roman"/>
          <w:iCs/>
          <w:sz w:val="30"/>
          <w:szCs w:val="30"/>
          <w:lang w:val="ru-RU"/>
        </w:rPr>
        <w:t>рассматривался вопрос «</w:t>
      </w:r>
      <w:r w:rsidRPr="002F6977">
        <w:rPr>
          <w:rFonts w:ascii="Times New Roman" w:hAnsi="Times New Roman"/>
          <w:sz w:val="30"/>
          <w:szCs w:val="30"/>
          <w:lang w:val="ru-RU"/>
        </w:rPr>
        <w:t>О выполнении нанимателями требований Декрета № 18</w:t>
      </w:r>
      <w:r w:rsidRPr="002F6977">
        <w:rPr>
          <w:rFonts w:ascii="Times New Roman" w:hAnsi="Times New Roman"/>
          <w:sz w:val="30"/>
          <w:szCs w:val="30"/>
          <w:lang w:val="ru-RU" w:eastAsia="zh-CN"/>
        </w:rPr>
        <w:t xml:space="preserve"> в части организации работы с обязанными лицами, оказание им различного вида помощи и др.</w:t>
      </w:r>
      <w:r w:rsidRPr="002F6977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4F0AE4">
        <w:rPr>
          <w:rFonts w:ascii="Times New Roman" w:hAnsi="Times New Roman"/>
          <w:sz w:val="30"/>
          <w:szCs w:val="30"/>
          <w:lang w:val="ru-RU"/>
        </w:rPr>
        <w:t>(с приглашением обязанных лиц на заседание координационного совета)».</w:t>
      </w:r>
      <w:r w:rsidRPr="002F6977">
        <w:rPr>
          <w:rFonts w:ascii="Times New Roman" w:hAnsi="Times New Roman"/>
          <w:sz w:val="30"/>
          <w:szCs w:val="30"/>
          <w:lang w:val="ru-RU"/>
        </w:rPr>
        <w:t xml:space="preserve">  Членами координационного совета с обязанными лицами были проведены беседы, направленные на мотивацию к здоровому образу жизни, о необходимости соблюдения трудовой дисциплины и др. В свою очередь обязанные лица сообщили о том, что со стороны нанимателей осуществляется контроль за явкой на рабочее место, оказывается материальная помощь для прохождения </w:t>
      </w:r>
      <w:proofErr w:type="spellStart"/>
      <w:r w:rsidRPr="002F6977">
        <w:rPr>
          <w:rFonts w:ascii="Times New Roman" w:hAnsi="Times New Roman"/>
          <w:sz w:val="30"/>
          <w:szCs w:val="30"/>
          <w:lang w:val="ru-RU"/>
        </w:rPr>
        <w:t>противоалкогольного</w:t>
      </w:r>
      <w:proofErr w:type="spellEnd"/>
      <w:r w:rsidRPr="002F6977">
        <w:rPr>
          <w:rFonts w:ascii="Times New Roman" w:hAnsi="Times New Roman"/>
          <w:sz w:val="30"/>
          <w:szCs w:val="30"/>
          <w:lang w:val="ru-RU"/>
        </w:rPr>
        <w:t xml:space="preserve"> лечения, помощь в выделении жилья и др. </w:t>
      </w:r>
    </w:p>
    <w:p w14:paraId="7235F530" w14:textId="77777777" w:rsidR="002F6977" w:rsidRPr="002F6977" w:rsidRDefault="002F6977" w:rsidP="002F6977">
      <w:pPr>
        <w:ind w:firstLine="708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За период реализации Декрета № 18 в районе сформирована межведомственная система взаимодействия по раннему выявлению семейного неблагополучия, защите прав и законных интересов детей, оказавшихся в сложной жизненной ситуации, скоординирована организационно-практическая помощь семьям и аналитическая деятельность.</w:t>
      </w:r>
    </w:p>
    <w:p w14:paraId="1B0C308B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sz w:val="30"/>
          <w:szCs w:val="30"/>
        </w:rPr>
        <w:t xml:space="preserve">Согласно информации, предоставленной управлением по образованию райисполкома, </w:t>
      </w:r>
      <w:r w:rsidRPr="002F6977">
        <w:rPr>
          <w:color w:val="000000"/>
          <w:sz w:val="30"/>
          <w:szCs w:val="30"/>
        </w:rPr>
        <w:t xml:space="preserve">за 9 месяцев 2023 года в управление по образованию </w:t>
      </w:r>
      <w:r w:rsidRPr="002F6977">
        <w:rPr>
          <w:b/>
          <w:bCs/>
          <w:color w:val="000000"/>
          <w:sz w:val="30"/>
          <w:szCs w:val="30"/>
        </w:rPr>
        <w:t>поступило 453</w:t>
      </w:r>
      <w:r w:rsidRPr="002F6977">
        <w:rPr>
          <w:color w:val="000000"/>
          <w:sz w:val="30"/>
          <w:szCs w:val="30"/>
        </w:rPr>
        <w:t xml:space="preserve"> информирований о семейном неблагополучии, из них подтвердилось 177, 39,1% (2022 – 394, подтвердилось 137, 32,1%).</w:t>
      </w:r>
    </w:p>
    <w:p w14:paraId="3DAF12F2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color w:val="000000"/>
          <w:sz w:val="30"/>
          <w:szCs w:val="30"/>
        </w:rPr>
        <w:t xml:space="preserve">По состоянию </w:t>
      </w:r>
      <w:r w:rsidRPr="002F6977">
        <w:rPr>
          <w:b/>
          <w:color w:val="000000"/>
          <w:sz w:val="30"/>
          <w:szCs w:val="30"/>
        </w:rPr>
        <w:t>на 01.10.2023 425 детей из 219 семей признаны находящимися в СОП (</w:t>
      </w:r>
      <w:r w:rsidRPr="002F6977">
        <w:rPr>
          <w:color w:val="000000"/>
          <w:sz w:val="30"/>
          <w:szCs w:val="30"/>
        </w:rPr>
        <w:t>на 01.10.2022</w:t>
      </w:r>
      <w:r w:rsidRPr="002F6977">
        <w:rPr>
          <w:i/>
          <w:color w:val="000000"/>
          <w:sz w:val="30"/>
          <w:szCs w:val="30"/>
        </w:rPr>
        <w:t xml:space="preserve"> – </w:t>
      </w:r>
      <w:r w:rsidRPr="002F6977">
        <w:rPr>
          <w:color w:val="000000"/>
          <w:sz w:val="30"/>
          <w:szCs w:val="30"/>
        </w:rPr>
        <w:t>306 детей</w:t>
      </w:r>
      <w:r w:rsidRPr="002F6977">
        <w:rPr>
          <w:sz w:val="30"/>
          <w:szCs w:val="30"/>
        </w:rPr>
        <w:t xml:space="preserve"> из 155 семей). </w:t>
      </w:r>
      <w:r w:rsidRPr="002F6977">
        <w:rPr>
          <w:b/>
          <w:color w:val="000000"/>
          <w:sz w:val="30"/>
          <w:szCs w:val="30"/>
        </w:rPr>
        <w:t xml:space="preserve"> </w:t>
      </w:r>
    </w:p>
    <w:p w14:paraId="0076AE93" w14:textId="77777777" w:rsidR="002F6977" w:rsidRPr="004F0AE4" w:rsidRDefault="002F6977" w:rsidP="002F6977">
      <w:pPr>
        <w:shd w:val="clear" w:color="auto" w:fill="FFFFFF"/>
        <w:ind w:firstLine="708"/>
        <w:jc w:val="both"/>
        <w:rPr>
          <w:i/>
          <w:color w:val="000000"/>
          <w:sz w:val="26"/>
          <w:szCs w:val="26"/>
        </w:rPr>
      </w:pPr>
      <w:proofErr w:type="spellStart"/>
      <w:r w:rsidRPr="004F0AE4">
        <w:rPr>
          <w:i/>
          <w:color w:val="000000"/>
          <w:sz w:val="26"/>
          <w:szCs w:val="26"/>
        </w:rPr>
        <w:t>Справочно</w:t>
      </w:r>
      <w:proofErr w:type="spellEnd"/>
      <w:r w:rsidRPr="004F0AE4">
        <w:rPr>
          <w:i/>
          <w:color w:val="000000"/>
          <w:sz w:val="26"/>
          <w:szCs w:val="26"/>
        </w:rPr>
        <w:t xml:space="preserve">: за 9 месяцев 2023 года признаны находящимися в СОП (и поставлены на учет) </w:t>
      </w:r>
      <w:r w:rsidRPr="004F0AE4">
        <w:rPr>
          <w:i/>
          <w:sz w:val="26"/>
          <w:szCs w:val="26"/>
        </w:rPr>
        <w:t>328 детей из 174 семей</w:t>
      </w:r>
      <w:r w:rsidRPr="004F0AE4">
        <w:rPr>
          <w:i/>
          <w:color w:val="000000"/>
          <w:sz w:val="26"/>
          <w:szCs w:val="26"/>
        </w:rPr>
        <w:t xml:space="preserve">. </w:t>
      </w:r>
      <w:r w:rsidRPr="004F0AE4">
        <w:rPr>
          <w:i/>
          <w:sz w:val="26"/>
          <w:szCs w:val="26"/>
        </w:rPr>
        <w:t>За аналогичный период 2022 года – 265 детей из 137 семей</w:t>
      </w:r>
      <w:r w:rsidRPr="004F0AE4">
        <w:rPr>
          <w:i/>
          <w:color w:val="000000"/>
          <w:sz w:val="26"/>
          <w:szCs w:val="26"/>
        </w:rPr>
        <w:t xml:space="preserve">. </w:t>
      </w:r>
    </w:p>
    <w:p w14:paraId="6413FD04" w14:textId="77777777" w:rsidR="002F6977" w:rsidRPr="004F0AE4" w:rsidRDefault="002F6977" w:rsidP="002F6977">
      <w:pPr>
        <w:shd w:val="clear" w:color="auto" w:fill="FFFFFF"/>
        <w:ind w:firstLine="708"/>
        <w:jc w:val="both"/>
        <w:rPr>
          <w:i/>
          <w:color w:val="000000"/>
          <w:sz w:val="26"/>
          <w:szCs w:val="26"/>
        </w:rPr>
      </w:pPr>
      <w:r w:rsidRPr="004F0AE4">
        <w:rPr>
          <w:i/>
          <w:color w:val="000000"/>
          <w:sz w:val="26"/>
          <w:szCs w:val="26"/>
        </w:rPr>
        <w:t xml:space="preserve">Сняты с учета находящихся в СОП за 9 месяцев 2023 года – 220 детей из 111 семей. </w:t>
      </w:r>
      <w:r w:rsidRPr="004F0AE4">
        <w:rPr>
          <w:i/>
          <w:sz w:val="26"/>
          <w:szCs w:val="26"/>
        </w:rPr>
        <w:t>За аналогичный период 2022 года – 147 детей из 89 семей</w:t>
      </w:r>
      <w:r w:rsidRPr="004F0AE4">
        <w:rPr>
          <w:i/>
          <w:color w:val="000000"/>
          <w:sz w:val="26"/>
          <w:szCs w:val="26"/>
        </w:rPr>
        <w:t>.</w:t>
      </w:r>
    </w:p>
    <w:p w14:paraId="6DDE6475" w14:textId="77777777" w:rsidR="002F6977" w:rsidRPr="002F6977" w:rsidRDefault="002F6977" w:rsidP="002F6977">
      <w:pPr>
        <w:shd w:val="clear" w:color="auto" w:fill="FFFFFF"/>
        <w:ind w:firstLine="708"/>
        <w:jc w:val="both"/>
        <w:rPr>
          <w:b/>
          <w:color w:val="000000"/>
          <w:sz w:val="30"/>
          <w:szCs w:val="30"/>
        </w:rPr>
      </w:pPr>
      <w:r w:rsidRPr="002F6977">
        <w:rPr>
          <w:b/>
          <w:color w:val="000000"/>
          <w:sz w:val="30"/>
          <w:szCs w:val="30"/>
        </w:rPr>
        <w:t>Возрастной состав несовершеннолетних, признанных находящимися в СОП:</w:t>
      </w:r>
    </w:p>
    <w:p w14:paraId="07C0D84A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color w:val="000000"/>
          <w:sz w:val="30"/>
          <w:szCs w:val="30"/>
        </w:rPr>
        <w:t>По состоянию на 01.10.2023 возрастной состав несовершеннолетних, признанных находящимися в СОП:</w:t>
      </w:r>
    </w:p>
    <w:p w14:paraId="0C36450F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color w:val="000000"/>
          <w:sz w:val="30"/>
          <w:szCs w:val="30"/>
        </w:rPr>
        <w:lastRenderedPageBreak/>
        <w:t xml:space="preserve">0 – 3 года – 51 ребенок (12%); </w:t>
      </w:r>
    </w:p>
    <w:p w14:paraId="19041071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color w:val="000000"/>
          <w:sz w:val="30"/>
          <w:szCs w:val="30"/>
        </w:rPr>
        <w:t>3 – 7 лет – 100 детей (23,5%);</w:t>
      </w:r>
    </w:p>
    <w:p w14:paraId="4BF7772C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color w:val="000000"/>
          <w:sz w:val="30"/>
          <w:szCs w:val="30"/>
        </w:rPr>
        <w:t>7 – 15 лет – 200 детей (47,1%);</w:t>
      </w:r>
    </w:p>
    <w:p w14:paraId="6FA3AEB2" w14:textId="77777777" w:rsidR="002F6977" w:rsidRPr="002F6977" w:rsidRDefault="002F6977" w:rsidP="002F697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2F6977">
        <w:rPr>
          <w:color w:val="000000"/>
          <w:sz w:val="30"/>
          <w:szCs w:val="30"/>
        </w:rPr>
        <w:t>15 – 18 лет – 74 ребенка (17,4%).</w:t>
      </w:r>
    </w:p>
    <w:p w14:paraId="7571C917" w14:textId="77777777" w:rsidR="002F6977" w:rsidRPr="002F6977" w:rsidRDefault="002F6977" w:rsidP="002F6977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2F6977">
        <w:rPr>
          <w:b/>
          <w:sz w:val="30"/>
          <w:szCs w:val="30"/>
        </w:rPr>
        <w:t>Критерии и показатели социально опасного положения несовершеннолетних:</w:t>
      </w:r>
    </w:p>
    <w:p w14:paraId="293C5CE3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Установление фактов привлечения родителей к административной ответственности по статьям 10.1, 19.1, 19.3,19.4, 19.5 и 19.8 КоАП: </w:t>
      </w:r>
      <w:r w:rsidRPr="002F6977">
        <w:rPr>
          <w:b/>
          <w:sz w:val="30"/>
          <w:szCs w:val="30"/>
        </w:rPr>
        <w:t>218 детей, 49,5% (</w:t>
      </w:r>
      <w:r w:rsidRPr="002F6977">
        <w:rPr>
          <w:sz w:val="30"/>
          <w:szCs w:val="30"/>
        </w:rPr>
        <w:t>2022 – 158 детей</w:t>
      </w:r>
      <w:r w:rsidRPr="002F6977">
        <w:rPr>
          <w:b/>
          <w:sz w:val="30"/>
          <w:szCs w:val="30"/>
        </w:rPr>
        <w:t>, 53%).</w:t>
      </w:r>
    </w:p>
    <w:p w14:paraId="0BC428BD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Установление фактов потребления родителями наркотических средств,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воздействия: </w:t>
      </w:r>
      <w:r w:rsidRPr="002F6977">
        <w:rPr>
          <w:b/>
          <w:sz w:val="30"/>
          <w:szCs w:val="30"/>
        </w:rPr>
        <w:t>201 ребенок, 47,3% (</w:t>
      </w:r>
      <w:r w:rsidRPr="002F6977">
        <w:rPr>
          <w:sz w:val="30"/>
          <w:szCs w:val="30"/>
        </w:rPr>
        <w:t>2022 – 157 детей</w:t>
      </w:r>
      <w:r w:rsidRPr="002F6977">
        <w:rPr>
          <w:b/>
          <w:sz w:val="30"/>
          <w:szCs w:val="30"/>
        </w:rPr>
        <w:t>, 51,3%).</w:t>
      </w:r>
    </w:p>
    <w:p w14:paraId="7F5B9DF1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Не соответствие жилых помещений требованиям пожарной безопасности (печное, газовое отопление, электроприборы): </w:t>
      </w:r>
      <w:r w:rsidRPr="002F6977">
        <w:rPr>
          <w:b/>
          <w:sz w:val="30"/>
          <w:szCs w:val="30"/>
        </w:rPr>
        <w:t>34 ребенка, 8% (</w:t>
      </w:r>
      <w:r w:rsidRPr="002F6977">
        <w:rPr>
          <w:sz w:val="30"/>
          <w:szCs w:val="30"/>
        </w:rPr>
        <w:t>2022 – 39 детей</w:t>
      </w:r>
      <w:r w:rsidRPr="002F6977">
        <w:rPr>
          <w:b/>
          <w:sz w:val="30"/>
          <w:szCs w:val="30"/>
        </w:rPr>
        <w:t>, 12,7%).</w:t>
      </w:r>
    </w:p>
    <w:p w14:paraId="78C72B19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Систематическое невыполнение родителями рекомендаций медицинских работников по диагностике, лечение и (или) медицинской реабилитации ребенка (детей), что угрожает его (их) жизни и (или) здоровью: </w:t>
      </w:r>
      <w:r w:rsidRPr="002F6977">
        <w:rPr>
          <w:b/>
          <w:bCs/>
          <w:sz w:val="30"/>
          <w:szCs w:val="30"/>
        </w:rPr>
        <w:t>36 детей</w:t>
      </w:r>
      <w:r w:rsidRPr="002F6977">
        <w:rPr>
          <w:b/>
          <w:sz w:val="30"/>
          <w:szCs w:val="30"/>
        </w:rPr>
        <w:t>, 8,5%, (</w:t>
      </w:r>
      <w:r w:rsidRPr="002F6977">
        <w:rPr>
          <w:sz w:val="30"/>
          <w:szCs w:val="30"/>
        </w:rPr>
        <w:t xml:space="preserve">2022 – </w:t>
      </w:r>
      <w:r w:rsidRPr="002F6977">
        <w:rPr>
          <w:b/>
          <w:sz w:val="30"/>
          <w:szCs w:val="30"/>
        </w:rPr>
        <w:t>23 ребенка, 7,5%).</w:t>
      </w:r>
    </w:p>
    <w:p w14:paraId="0BCD445D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Оставление ребенка без пищи, систематическое отсутствие пищи, соответствующей возрасту: </w:t>
      </w:r>
      <w:r w:rsidRPr="002F6977">
        <w:rPr>
          <w:b/>
          <w:sz w:val="30"/>
          <w:szCs w:val="30"/>
        </w:rPr>
        <w:t>7 детей, 1,6% (</w:t>
      </w:r>
      <w:r w:rsidRPr="002F6977">
        <w:rPr>
          <w:sz w:val="30"/>
          <w:szCs w:val="30"/>
        </w:rPr>
        <w:t xml:space="preserve">2022 – </w:t>
      </w:r>
      <w:r w:rsidRPr="002F6977">
        <w:rPr>
          <w:b/>
          <w:sz w:val="30"/>
          <w:szCs w:val="30"/>
        </w:rPr>
        <w:t>0).</w:t>
      </w:r>
    </w:p>
    <w:p w14:paraId="5CC45503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В отношении родителей несовершеннолетних установлены неоднократные факты привлечения к административной ответственности родителей по части 1 статьи 10.3 КоАП привлечение ребенка в административной либо уголовной ответственности вследствие отсутствия контроля родителей: </w:t>
      </w:r>
      <w:r w:rsidRPr="002F6977">
        <w:rPr>
          <w:b/>
          <w:sz w:val="30"/>
          <w:szCs w:val="30"/>
        </w:rPr>
        <w:t>6 детей, 1,4% (</w:t>
      </w:r>
      <w:r w:rsidRPr="002F6977">
        <w:rPr>
          <w:sz w:val="30"/>
          <w:szCs w:val="30"/>
        </w:rPr>
        <w:t xml:space="preserve">2022 – </w:t>
      </w:r>
      <w:r w:rsidRPr="002F6977">
        <w:rPr>
          <w:b/>
          <w:sz w:val="30"/>
          <w:szCs w:val="30"/>
        </w:rPr>
        <w:t>0).</w:t>
      </w:r>
    </w:p>
    <w:p w14:paraId="72FE3AE4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Установлены факты жестокого обращения родителей с детьми: </w:t>
      </w:r>
      <w:r w:rsidRPr="002F6977">
        <w:rPr>
          <w:b/>
          <w:sz w:val="30"/>
          <w:szCs w:val="30"/>
        </w:rPr>
        <w:t>15 детей, 3,5% (</w:t>
      </w:r>
      <w:r w:rsidRPr="002F6977">
        <w:rPr>
          <w:sz w:val="30"/>
          <w:szCs w:val="30"/>
        </w:rPr>
        <w:t>2022 – 17 детей</w:t>
      </w:r>
      <w:r w:rsidRPr="002F6977">
        <w:rPr>
          <w:b/>
          <w:sz w:val="30"/>
          <w:szCs w:val="30"/>
        </w:rPr>
        <w:t>, 5,6%).</w:t>
      </w:r>
    </w:p>
    <w:p w14:paraId="1E261EC3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Родители не контролируют поведение и местонахождение ребёнка (детей), что влечёт самовольный уход из дома, бродяжничество, совершение попытки суицида: </w:t>
      </w:r>
      <w:r w:rsidRPr="002F6977">
        <w:rPr>
          <w:b/>
          <w:sz w:val="30"/>
          <w:szCs w:val="30"/>
        </w:rPr>
        <w:t>6 детей, 1,4% (</w:t>
      </w:r>
      <w:r w:rsidRPr="002F6977">
        <w:rPr>
          <w:sz w:val="30"/>
          <w:szCs w:val="30"/>
        </w:rPr>
        <w:t xml:space="preserve">2022 – </w:t>
      </w:r>
      <w:r w:rsidRPr="002F6977">
        <w:rPr>
          <w:b/>
          <w:sz w:val="30"/>
          <w:szCs w:val="30"/>
        </w:rPr>
        <w:t>8 детей, 2,6%).</w:t>
      </w:r>
    </w:p>
    <w:p w14:paraId="3776E1E7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2F6977">
        <w:rPr>
          <w:bCs/>
          <w:sz w:val="30"/>
          <w:szCs w:val="30"/>
        </w:rPr>
        <w:t>Родители препятствуют получению ребенком обязательного общего базового образования:</w:t>
      </w:r>
      <w:r w:rsidRPr="002F6977">
        <w:rPr>
          <w:b/>
          <w:sz w:val="30"/>
          <w:szCs w:val="30"/>
        </w:rPr>
        <w:t xml:space="preserve"> 2 ребенка, 0,5% (2022 – 0).</w:t>
      </w:r>
    </w:p>
    <w:p w14:paraId="66C52432" w14:textId="77777777" w:rsidR="002F6977" w:rsidRPr="002F6977" w:rsidRDefault="002F6977" w:rsidP="002F6977">
      <w:pPr>
        <w:numPr>
          <w:ilvl w:val="0"/>
          <w:numId w:val="1"/>
        </w:numPr>
        <w:ind w:left="0" w:firstLine="851"/>
        <w:jc w:val="both"/>
        <w:rPr>
          <w:b/>
          <w:sz w:val="30"/>
          <w:szCs w:val="30"/>
        </w:rPr>
      </w:pPr>
      <w:r w:rsidRPr="002F6977">
        <w:rPr>
          <w:sz w:val="30"/>
          <w:szCs w:val="30"/>
        </w:rPr>
        <w:t>Родители не удовлетворяют основные жизненные потребности ребенка (</w:t>
      </w:r>
      <w:r w:rsidRPr="002F6977">
        <w:rPr>
          <w:bCs/>
          <w:sz w:val="30"/>
          <w:szCs w:val="30"/>
        </w:rPr>
        <w:t xml:space="preserve">в течение одного месяца со дня регистрации рождения не обеспечили регистрацию по месту жительства): </w:t>
      </w:r>
      <w:r w:rsidRPr="002F6977">
        <w:rPr>
          <w:b/>
          <w:bCs/>
          <w:sz w:val="30"/>
          <w:szCs w:val="30"/>
        </w:rPr>
        <w:t>5 детей, 1,2%</w:t>
      </w:r>
      <w:r w:rsidRPr="002F6977">
        <w:rPr>
          <w:b/>
          <w:sz w:val="30"/>
          <w:szCs w:val="30"/>
        </w:rPr>
        <w:t xml:space="preserve"> (2022 –1, 0,3%).</w:t>
      </w:r>
    </w:p>
    <w:p w14:paraId="340A84BB" w14:textId="77777777" w:rsidR="002F6977" w:rsidRPr="002F6977" w:rsidRDefault="002F6977" w:rsidP="002F6977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2F6977">
        <w:rPr>
          <w:b/>
          <w:sz w:val="30"/>
          <w:szCs w:val="30"/>
        </w:rPr>
        <w:t>Категория семей, чьи дети признаны находящимися в СОП:</w:t>
      </w:r>
    </w:p>
    <w:p w14:paraId="1292C95C" w14:textId="77777777" w:rsidR="002F6977" w:rsidRPr="002F6977" w:rsidRDefault="002F6977" w:rsidP="002F6977">
      <w:pPr>
        <w:shd w:val="clear" w:color="auto" w:fill="FFFFFF"/>
        <w:ind w:firstLine="70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- полные семьи - 127 (58%), </w:t>
      </w:r>
    </w:p>
    <w:p w14:paraId="24439694" w14:textId="77777777" w:rsidR="002F6977" w:rsidRPr="002F6977" w:rsidRDefault="002F6977" w:rsidP="002F6977">
      <w:pPr>
        <w:shd w:val="clear" w:color="auto" w:fill="FFFFFF"/>
        <w:ind w:firstLine="70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-  неполные семьи - 92 (42 %), </w:t>
      </w:r>
    </w:p>
    <w:p w14:paraId="4FF48288" w14:textId="77777777" w:rsidR="002F6977" w:rsidRPr="002F6977" w:rsidRDefault="002F6977" w:rsidP="002F6977">
      <w:pPr>
        <w:shd w:val="clear" w:color="auto" w:fill="FFFFFF"/>
        <w:ind w:firstLine="709"/>
        <w:jc w:val="both"/>
        <w:rPr>
          <w:sz w:val="30"/>
          <w:szCs w:val="30"/>
        </w:rPr>
      </w:pPr>
      <w:r w:rsidRPr="002F6977">
        <w:rPr>
          <w:sz w:val="30"/>
          <w:szCs w:val="30"/>
        </w:rPr>
        <w:t xml:space="preserve">- многодетные семьи - 52 (23,7%), </w:t>
      </w:r>
    </w:p>
    <w:p w14:paraId="72408248" w14:textId="77777777" w:rsidR="002F6977" w:rsidRPr="002F6977" w:rsidRDefault="002F6977" w:rsidP="002F6977">
      <w:pPr>
        <w:shd w:val="clear" w:color="auto" w:fill="FFFFFF"/>
        <w:ind w:firstLine="709"/>
        <w:jc w:val="both"/>
        <w:rPr>
          <w:i/>
          <w:sz w:val="30"/>
          <w:szCs w:val="30"/>
        </w:rPr>
      </w:pPr>
      <w:proofErr w:type="spellStart"/>
      <w:r w:rsidRPr="002F6977">
        <w:rPr>
          <w:i/>
          <w:sz w:val="30"/>
          <w:szCs w:val="30"/>
        </w:rPr>
        <w:lastRenderedPageBreak/>
        <w:t>Справочно</w:t>
      </w:r>
      <w:proofErr w:type="spellEnd"/>
      <w:r w:rsidRPr="002F6977">
        <w:rPr>
          <w:i/>
          <w:sz w:val="30"/>
          <w:szCs w:val="30"/>
        </w:rPr>
        <w:t>: 2022 – 92 - полные семьи, 63 - неполные семьи, 47 - многодетные семьи.</w:t>
      </w:r>
    </w:p>
    <w:p w14:paraId="2FD2ED0F" w14:textId="77777777" w:rsidR="002F6977" w:rsidRPr="002F6977" w:rsidRDefault="002F6977" w:rsidP="002F6977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2F6977">
        <w:rPr>
          <w:b/>
          <w:sz w:val="30"/>
          <w:szCs w:val="30"/>
        </w:rPr>
        <w:t>Количество детей по сроку нахождения на учете как признанные находящимися в СОП:</w:t>
      </w:r>
    </w:p>
    <w:p w14:paraId="49DD1750" w14:textId="77777777" w:rsidR="002F6977" w:rsidRPr="002F6977" w:rsidRDefault="002F6977" w:rsidP="002F6977">
      <w:pPr>
        <w:shd w:val="clear" w:color="auto" w:fill="FFFFFF"/>
        <w:ind w:firstLine="708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более 24 месяцев – 7 детей (1,6%),</w:t>
      </w:r>
    </w:p>
    <w:p w14:paraId="41D4411D" w14:textId="77777777" w:rsidR="002F6977" w:rsidRPr="002F6977" w:rsidRDefault="002F6977" w:rsidP="002F6977">
      <w:pPr>
        <w:shd w:val="clear" w:color="auto" w:fill="FFFFFF"/>
        <w:ind w:firstLine="708"/>
        <w:jc w:val="both"/>
        <w:rPr>
          <w:sz w:val="30"/>
          <w:szCs w:val="30"/>
        </w:rPr>
      </w:pPr>
      <w:r w:rsidRPr="002F6977">
        <w:rPr>
          <w:sz w:val="30"/>
          <w:szCs w:val="30"/>
        </w:rPr>
        <w:t>12 – 24 месяцев – 87 детей (20,5%).</w:t>
      </w:r>
    </w:p>
    <w:p w14:paraId="06D2C257" w14:textId="77777777" w:rsidR="002F6977" w:rsidRPr="002F6977" w:rsidRDefault="002F6977" w:rsidP="002F6977">
      <w:pPr>
        <w:shd w:val="clear" w:color="auto" w:fill="FFFFFF"/>
        <w:ind w:firstLine="708"/>
        <w:jc w:val="both"/>
        <w:rPr>
          <w:i/>
          <w:sz w:val="30"/>
          <w:szCs w:val="30"/>
        </w:rPr>
      </w:pPr>
      <w:proofErr w:type="spellStart"/>
      <w:r w:rsidRPr="002F6977">
        <w:rPr>
          <w:i/>
          <w:sz w:val="30"/>
          <w:szCs w:val="30"/>
        </w:rPr>
        <w:t>Справочно</w:t>
      </w:r>
      <w:proofErr w:type="spellEnd"/>
      <w:r w:rsidRPr="002F6977">
        <w:rPr>
          <w:i/>
          <w:sz w:val="30"/>
          <w:szCs w:val="30"/>
        </w:rPr>
        <w:t>: 2022- более 24 месяцев – 2 (0,7%), 12 - 24 месяцев – 44 (14,4%).</w:t>
      </w:r>
    </w:p>
    <w:p w14:paraId="5E763E0C" w14:textId="77777777" w:rsidR="002F6977" w:rsidRPr="002F6977" w:rsidRDefault="002F6977" w:rsidP="002F6977">
      <w:pPr>
        <w:shd w:val="clear" w:color="auto" w:fill="FFFFFF"/>
        <w:ind w:firstLine="708"/>
        <w:jc w:val="both"/>
        <w:rPr>
          <w:sz w:val="30"/>
          <w:szCs w:val="30"/>
        </w:rPr>
      </w:pPr>
      <w:r w:rsidRPr="002F6977">
        <w:rPr>
          <w:b/>
          <w:sz w:val="30"/>
          <w:szCs w:val="30"/>
        </w:rPr>
        <w:t>Количество несовершеннолетних, признанных находящимися в СОП, в отношении которых проводится ИПР:</w:t>
      </w:r>
      <w:r w:rsidRPr="002F6977">
        <w:rPr>
          <w:sz w:val="30"/>
          <w:szCs w:val="30"/>
        </w:rPr>
        <w:t xml:space="preserve"> 19</w:t>
      </w:r>
      <w:r w:rsidRPr="002F6977">
        <w:rPr>
          <w:sz w:val="30"/>
          <w:szCs w:val="30"/>
          <w:lang w:val="be-BY"/>
        </w:rPr>
        <w:t xml:space="preserve"> детей, 4,5</w:t>
      </w:r>
      <w:r w:rsidRPr="002F6977">
        <w:rPr>
          <w:sz w:val="30"/>
          <w:szCs w:val="30"/>
        </w:rPr>
        <w:t>% (2022 – 12 детей, 3,9%).</w:t>
      </w:r>
    </w:p>
    <w:p w14:paraId="79374645" w14:textId="77777777" w:rsidR="002F6977" w:rsidRPr="002F6977" w:rsidRDefault="002F6977" w:rsidP="002F6977">
      <w:pPr>
        <w:shd w:val="clear" w:color="auto" w:fill="FFFFFF"/>
        <w:ind w:firstLine="708"/>
        <w:jc w:val="both"/>
        <w:rPr>
          <w:sz w:val="30"/>
          <w:szCs w:val="30"/>
        </w:rPr>
      </w:pPr>
      <w:r w:rsidRPr="002F6977">
        <w:rPr>
          <w:b/>
          <w:sz w:val="30"/>
          <w:szCs w:val="30"/>
        </w:rPr>
        <w:t>Повторные признания детей находящимися в СОП:</w:t>
      </w:r>
      <w:r w:rsidRPr="002F6977">
        <w:rPr>
          <w:sz w:val="30"/>
          <w:szCs w:val="30"/>
        </w:rPr>
        <w:t xml:space="preserve"> 21 ребенок из 10 семей, из них были в НГЗ 1 ребенок из 1 семьи.</w:t>
      </w:r>
    </w:p>
    <w:p w14:paraId="588FC531" w14:textId="77777777" w:rsidR="002F6977" w:rsidRPr="002F6977" w:rsidRDefault="002F6977" w:rsidP="002F6977">
      <w:pPr>
        <w:shd w:val="clear" w:color="auto" w:fill="FFFFFF"/>
        <w:ind w:firstLine="708"/>
        <w:jc w:val="both"/>
        <w:rPr>
          <w:sz w:val="30"/>
          <w:szCs w:val="30"/>
        </w:rPr>
      </w:pPr>
      <w:r w:rsidRPr="002F6977">
        <w:rPr>
          <w:b/>
          <w:sz w:val="30"/>
          <w:szCs w:val="30"/>
        </w:rPr>
        <w:t>Количество родителей, чьи дети признаны находящимися в СОП:</w:t>
      </w:r>
      <w:r w:rsidRPr="002F6977">
        <w:rPr>
          <w:sz w:val="30"/>
          <w:szCs w:val="30"/>
        </w:rPr>
        <w:t xml:space="preserve"> 419, из них неработающих – 74, 17,7% (2022 – 316, из них неработающих – 79, 25%).</w:t>
      </w:r>
    </w:p>
    <w:p w14:paraId="1E8CDA05" w14:textId="77777777" w:rsidR="002F6977" w:rsidRPr="002F6977" w:rsidRDefault="002F6977" w:rsidP="002F6977">
      <w:pPr>
        <w:tabs>
          <w:tab w:val="left" w:pos="709"/>
        </w:tabs>
        <w:jc w:val="both"/>
        <w:rPr>
          <w:b/>
          <w:sz w:val="30"/>
          <w:szCs w:val="30"/>
        </w:rPr>
      </w:pPr>
      <w:r w:rsidRPr="002F6977">
        <w:rPr>
          <w:color w:val="FF0000"/>
          <w:sz w:val="30"/>
          <w:szCs w:val="30"/>
        </w:rPr>
        <w:tab/>
      </w:r>
      <w:r w:rsidRPr="002F6977">
        <w:rPr>
          <w:b/>
          <w:sz w:val="30"/>
          <w:szCs w:val="30"/>
        </w:rPr>
        <w:t>На 01.10.2023 на учете как нуждающиеся в государственной защите состоит 42 ребенка (32 родителя) из 19 семей (01.10.2022 – 20 детей (18 родителей) из 13 семей).</w:t>
      </w:r>
    </w:p>
    <w:p w14:paraId="30759FD8" w14:textId="4C243589" w:rsidR="002F6977" w:rsidRDefault="002F6977" w:rsidP="002F6977">
      <w:pPr>
        <w:spacing w:line="360" w:lineRule="auto"/>
        <w:jc w:val="both"/>
        <w:rPr>
          <w:sz w:val="30"/>
          <w:szCs w:val="30"/>
        </w:rPr>
      </w:pPr>
      <w:bookmarkStart w:id="0" w:name="_GoBack"/>
      <w:bookmarkEnd w:id="0"/>
    </w:p>
    <w:sectPr w:rsidR="002F6977" w:rsidSect="004F0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49"/>
    <w:multiLevelType w:val="multilevel"/>
    <w:tmpl w:val="2B46AAF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F"/>
    <w:rsid w:val="002B513E"/>
    <w:rsid w:val="002F6977"/>
    <w:rsid w:val="00333E64"/>
    <w:rsid w:val="00402CDF"/>
    <w:rsid w:val="004F0AE4"/>
    <w:rsid w:val="00B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7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77"/>
    <w:pPr>
      <w:ind w:left="720" w:firstLine="709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2">
    <w:name w:val="Основной текст2"/>
    <w:basedOn w:val="a"/>
    <w:rsid w:val="002F6977"/>
    <w:pPr>
      <w:widowControl w:val="0"/>
      <w:shd w:val="clear" w:color="auto" w:fill="FFFFFF"/>
      <w:spacing w:line="230" w:lineRule="exact"/>
      <w:jc w:val="center"/>
    </w:pPr>
    <w:rPr>
      <w:rFonts w:ascii="Calibri" w:eastAsia="Calibri" w:hAnsi="Calibri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77"/>
    <w:pPr>
      <w:ind w:left="720" w:firstLine="709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2">
    <w:name w:val="Основной текст2"/>
    <w:basedOn w:val="a"/>
    <w:rsid w:val="002F6977"/>
    <w:pPr>
      <w:widowControl w:val="0"/>
      <w:shd w:val="clear" w:color="auto" w:fill="FFFFFF"/>
      <w:spacing w:line="230" w:lineRule="exact"/>
      <w:jc w:val="center"/>
    </w:pPr>
    <w:rPr>
      <w:rFonts w:ascii="Calibri" w:eastAsia="Calibri" w:hAnsi="Calibri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Ковалевская Светлана Анатольевна</cp:lastModifiedBy>
  <cp:revision>2</cp:revision>
  <dcterms:created xsi:type="dcterms:W3CDTF">2023-10-19T13:55:00Z</dcterms:created>
  <dcterms:modified xsi:type="dcterms:W3CDTF">2023-10-19T13:55:00Z</dcterms:modified>
</cp:coreProperties>
</file>