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77777777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жилищно-коммунального хозяйства,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Pr="00882241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82241">
        <w:rPr>
          <w:rFonts w:ascii="Times New Roman" w:hAnsi="Times New Roman" w:cs="Times New Roman"/>
          <w:b/>
          <w:bCs/>
          <w:sz w:val="40"/>
          <w:szCs w:val="40"/>
        </w:rPr>
        <w:t>Слайд 1.</w:t>
      </w: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8EEB821" wp14:editId="6A66590E">
            <wp:extent cx="3787140" cy="213026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094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54504006" w14:textId="77777777" w:rsidR="007765C4" w:rsidRDefault="007765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8BBB84D" w14:textId="3029F2B1" w:rsidR="001C3681" w:rsidRPr="001C3681" w:rsidRDefault="001C368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C3681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2.</w:t>
      </w:r>
    </w:p>
    <w:p w14:paraId="2B80326E" w14:textId="6947F62B" w:rsidR="003352B3" w:rsidRPr="006E63E5" w:rsidRDefault="003352B3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27DD8F3A" w14:textId="29389067" w:rsidR="00EB1BC4" w:rsidRPr="00EB1BC4" w:rsidRDefault="00EB1B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B1BC4">
        <w:rPr>
          <w:rFonts w:ascii="Times New Roman" w:hAnsi="Times New Roman" w:cs="Times New Roman"/>
          <w:b/>
          <w:bCs/>
          <w:sz w:val="40"/>
          <w:szCs w:val="40"/>
        </w:rPr>
        <w:t>Слайд 3</w:t>
      </w:r>
    </w:p>
    <w:p w14:paraId="5A1D092A" w14:textId="323B9880" w:rsidR="007C516C" w:rsidRPr="007C516C" w:rsidRDefault="00CE4CCC" w:rsidP="007C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  <w:r w:rsidR="007C516C" w:rsidRPr="007C516C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Минская область была новатором по </w:t>
      </w:r>
      <w:proofErr w:type="gramStart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>внедрению  передвижных</w:t>
      </w:r>
      <w:proofErr w:type="gramEnd"/>
      <w:r w:rsidR="007C516C" w:rsidRPr="007C516C">
        <w:rPr>
          <w:rFonts w:ascii="Times New Roman" w:eastAsia="Times New Roman" w:hAnsi="Times New Roman" w:cs="Times New Roman"/>
          <w:bCs/>
          <w:iCs/>
          <w:color w:val="22262A"/>
          <w:sz w:val="28"/>
          <w:szCs w:val="28"/>
        </w:rPr>
        <w:t xml:space="preserve"> ФАП, а в 2023 году  по модульным ФАП.</w:t>
      </w:r>
    </w:p>
    <w:p w14:paraId="3421EE61" w14:textId="26F5794F" w:rsidR="00CE4CCC" w:rsidRDefault="00CE4CCC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E735D9F" w14:textId="77777777" w:rsidR="00A76B01" w:rsidRDefault="00A76B0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C368C76" w14:textId="42CBB7C0" w:rsidR="00A76B01" w:rsidRPr="00A76B01" w:rsidRDefault="00A76B01" w:rsidP="00D858B6">
      <w:pPr>
        <w:pStyle w:val="ae"/>
        <w:shd w:val="clear" w:color="auto" w:fill="FFFFFF"/>
        <w:spacing w:before="0" w:beforeAutospacing="0"/>
        <w:ind w:firstLine="567"/>
        <w:jc w:val="both"/>
        <w:rPr>
          <w:b/>
          <w:i/>
          <w:color w:val="222222"/>
          <w:sz w:val="28"/>
          <w:szCs w:val="28"/>
          <w:lang w:val="ru-RU"/>
        </w:rPr>
      </w:pPr>
      <w:proofErr w:type="spellStart"/>
      <w:proofErr w:type="gramStart"/>
      <w:r>
        <w:rPr>
          <w:b/>
          <w:i/>
          <w:color w:val="222222"/>
          <w:sz w:val="28"/>
          <w:szCs w:val="28"/>
          <w:lang w:val="ru-RU"/>
        </w:rPr>
        <w:t>Справочно:</w:t>
      </w:r>
      <w:r w:rsidRPr="00A76B01">
        <w:rPr>
          <w:b/>
          <w:i/>
          <w:color w:val="222222"/>
          <w:sz w:val="28"/>
          <w:szCs w:val="28"/>
          <w:lang w:val="ru-RU"/>
        </w:rPr>
        <w:t>С</w:t>
      </w:r>
      <w:proofErr w:type="spellEnd"/>
      <w:proofErr w:type="gramEnd"/>
      <w:r w:rsidRPr="00A76B01">
        <w:rPr>
          <w:b/>
          <w:i/>
          <w:color w:val="222222"/>
          <w:sz w:val="28"/>
          <w:szCs w:val="28"/>
          <w:lang w:val="ru-RU"/>
        </w:rPr>
        <w:t xml:space="preserve"> 2018 года успешно реализуется Концепция регионального здравоохранения. В Минской области созданы и функционируют 4 территориальных центра специализированной медицинской помощи (далее — ТЦСМП). Центры сформированы с учетом транспортной доступности для закрепленных районов. Основные – Центральный ТЦСМП (Минский район и областные учреждения здравоохранения), охватывает территорию Минского, Логойского, Дзержинского, Смолевичского, Узденского, Столбцовского, Пуховичского и Червенского районов; Восточный ТЦСМП (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г.Борисов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, опорная больница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г.Жодино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>), охватывает территорию Борисовского, Березинского, Крупского районов и г. Жодино; Западный ТЦСМП(г. Молодечно), охватывает территорию Молодечненского, Воложинского, Вилейского и Мядельского районов; Южный ТЦСМП (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г.Солигорск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, опорная больница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г.Слуцка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), охватывает территорию Солигорского, Слуцкого, Любанского, Стародорожского, Несвижского, Клецкого и Копыльского районов. Отработаны дорожные карты по различным профилям </w:t>
      </w:r>
      <w:proofErr w:type="spellStart"/>
      <w:proofErr w:type="gramStart"/>
      <w:r w:rsidRPr="00A76B01">
        <w:rPr>
          <w:b/>
          <w:i/>
          <w:color w:val="222222"/>
          <w:sz w:val="28"/>
          <w:szCs w:val="28"/>
          <w:lang w:val="ru-RU"/>
        </w:rPr>
        <w:t>заболеваний.Во</w:t>
      </w:r>
      <w:proofErr w:type="spellEnd"/>
      <w:proofErr w:type="gramEnd"/>
      <w:r w:rsidRPr="00A76B01">
        <w:rPr>
          <w:b/>
          <w:i/>
          <w:color w:val="222222"/>
          <w:sz w:val="28"/>
          <w:szCs w:val="28"/>
          <w:lang w:val="ru-RU"/>
        </w:rPr>
        <w:t xml:space="preserve"> всех ТЦСМП введены в эксплуатацию и работают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магнитнорезонансные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 томографы, компьютерные </w:t>
      </w:r>
      <w:proofErr w:type="spellStart"/>
      <w:r w:rsidRPr="00A76B01">
        <w:rPr>
          <w:b/>
          <w:i/>
          <w:color w:val="222222"/>
          <w:sz w:val="28"/>
          <w:szCs w:val="28"/>
          <w:lang w:val="ru-RU"/>
        </w:rPr>
        <w:t>томографы,ангиографические</w:t>
      </w:r>
      <w:proofErr w:type="spellEnd"/>
      <w:r w:rsidRPr="00A76B01">
        <w:rPr>
          <w:b/>
          <w:i/>
          <w:color w:val="222222"/>
          <w:sz w:val="28"/>
          <w:szCs w:val="28"/>
          <w:lang w:val="ru-RU"/>
        </w:rPr>
        <w:t xml:space="preserve"> комплексы, что позволило улучшить доступность оказания медицинской помощи пациентам с острым коронарным синдромом и острым нарушением мозгового кровообращения.</w:t>
      </w:r>
    </w:p>
    <w:p w14:paraId="0E6DFD9C" w14:textId="77777777" w:rsidR="00D858B6" w:rsidRDefault="00D858B6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3D98FF9B" w14:textId="58429C2B" w:rsidR="008F2565" w:rsidRPr="00086C5E" w:rsidRDefault="008F256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86C5E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086C5E" w:rsidRPr="00086C5E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086C5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B8C766" wp14:editId="27E4757E">
            <wp:extent cx="3672840" cy="20659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396" cy="2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1FC55C18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Современная медицина невозможна без </w:t>
      </w:r>
      <w:r w:rsidRPr="00415140">
        <w:rPr>
          <w:rFonts w:ascii="Times New Roman" w:hAnsi="Times New Roman" w:cs="Times New Roman"/>
          <w:b/>
          <w:sz w:val="30"/>
          <w:szCs w:val="30"/>
        </w:rPr>
        <w:t>высоко</w:t>
      </w:r>
      <w:r w:rsidR="006E63E5" w:rsidRPr="00415140">
        <w:rPr>
          <w:rFonts w:ascii="Times New Roman" w:hAnsi="Times New Roman" w:cs="Times New Roman"/>
          <w:b/>
          <w:sz w:val="30"/>
          <w:szCs w:val="30"/>
        </w:rPr>
        <w:t>квалифициро</w:t>
      </w:r>
      <w:r w:rsidRPr="00415140">
        <w:rPr>
          <w:rFonts w:ascii="Times New Roman" w:hAnsi="Times New Roman" w:cs="Times New Roman"/>
          <w:b/>
          <w:sz w:val="30"/>
          <w:szCs w:val="30"/>
        </w:rPr>
        <w:t xml:space="preserve">ванных </w:t>
      </w:r>
      <w:r w:rsidRPr="006E63E5">
        <w:rPr>
          <w:rFonts w:ascii="Times New Roman" w:hAnsi="Times New Roman" w:cs="Times New Roman"/>
          <w:b/>
          <w:bCs/>
          <w:sz w:val="30"/>
          <w:szCs w:val="30"/>
        </w:rPr>
        <w:t>медицинских кадров</w:t>
      </w:r>
      <w:r w:rsidRPr="006E63E5">
        <w:rPr>
          <w:rFonts w:ascii="Times New Roman" w:hAnsi="Times New Roman" w:cs="Times New Roman"/>
          <w:sz w:val="30"/>
          <w:szCs w:val="30"/>
        </w:rPr>
        <w:t xml:space="preserve">. </w:t>
      </w:r>
      <w:r w:rsidR="00710B9F">
        <w:rPr>
          <w:rFonts w:ascii="Times New Roman" w:hAnsi="Times New Roman" w:cs="Times New Roman"/>
          <w:sz w:val="30"/>
          <w:szCs w:val="30"/>
        </w:rPr>
        <w:t xml:space="preserve">Для обеспечения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медицинскими </w:t>
      </w:r>
      <w:r w:rsidR="00710B9F">
        <w:rPr>
          <w:rFonts w:ascii="Times New Roman" w:hAnsi="Times New Roman" w:cs="Times New Roman"/>
          <w:sz w:val="30"/>
          <w:szCs w:val="30"/>
        </w:rPr>
        <w:t xml:space="preserve">кадрами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регионов, при необходимости, </w:t>
      </w:r>
      <w:r w:rsidR="00710B9F">
        <w:rPr>
          <w:rFonts w:ascii="Times New Roman" w:hAnsi="Times New Roman" w:cs="Times New Roman"/>
          <w:sz w:val="30"/>
          <w:szCs w:val="30"/>
        </w:rPr>
        <w:t xml:space="preserve">осуществляется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048D4B56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5F9B4B73" w:rsid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10B9F">
        <w:rPr>
          <w:rFonts w:ascii="Times New Roman" w:hAnsi="Times New Roman" w:cs="Times New Roman"/>
          <w:sz w:val="30"/>
          <w:szCs w:val="30"/>
        </w:rPr>
        <w:t xml:space="preserve">, только вдумайтесь </w:t>
      </w:r>
      <w:r w:rsidR="00710B9F" w:rsidRPr="00710B9F">
        <w:rPr>
          <w:rFonts w:ascii="Times New Roman" w:hAnsi="Times New Roman" w:cs="Times New Roman"/>
          <w:b/>
          <w:sz w:val="30"/>
          <w:szCs w:val="30"/>
        </w:rPr>
        <w:t>(!</w:t>
      </w:r>
      <w:r w:rsidR="00710B9F">
        <w:rPr>
          <w:rFonts w:ascii="Times New Roman" w:hAnsi="Times New Roman" w:cs="Times New Roman"/>
          <w:b/>
          <w:sz w:val="30"/>
          <w:szCs w:val="30"/>
        </w:rPr>
        <w:t>)</w:t>
      </w:r>
      <w:r w:rsidR="00710B9F">
        <w:rPr>
          <w:rFonts w:ascii="Times New Roman" w:hAnsi="Times New Roman" w:cs="Times New Roman"/>
          <w:sz w:val="30"/>
          <w:szCs w:val="30"/>
        </w:rPr>
        <w:t>,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7FF0CC4A" w14:textId="77777777" w:rsidR="00D858B6" w:rsidRDefault="00D858B6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A6F41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E9829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BDB7D8" w14:textId="77777777" w:rsidR="007C516C" w:rsidRDefault="007C516C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1CEACB" w14:textId="145AF189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СПРАВОЧНО:</w:t>
      </w:r>
    </w:p>
    <w:p w14:paraId="36FA00A9" w14:textId="4432587B" w:rsidR="00EA7AA7" w:rsidRPr="004B046B" w:rsidRDefault="0010322D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Минской области в</w:t>
      </w:r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ыполнено 2 237 </w:t>
      </w:r>
      <w:proofErr w:type="spellStart"/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эндопротезирований</w:t>
      </w:r>
      <w:proofErr w:type="spellEnd"/>
      <w:r w:rsidR="00EA7AA7"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тазобедренных суставов и 1 344 эндопротезирования коленных суставов, что составило 108 % и 117 % от плана.</w:t>
      </w:r>
    </w:p>
    <w:p w14:paraId="5D0EFDEF" w14:textId="05DB52BC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Нейрохирурги МОКБ провели уникальную операцию по удалению объемного процесса спинного мозга (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арахноидальная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киста) на уровне 4-го грудного позвонка, офтальмологи МОДКБ внедрили метод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субконъюнктивального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введения 1 % низкомолекулярного натрия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гиалуроната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при синдроме сухого глаза, нейротрофическом кератите,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кератопатии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различной этиологии и др.; метод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панретинальной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лазеркоагуляции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у пациентов с меланомой сосудистой оболочки глаза больших размеров Т3–Т4 при лучевой терапии.</w:t>
      </w:r>
    </w:p>
    <w:p w14:paraId="1E54FC1D" w14:textId="34CCC7D3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 В комиссию по отбору на ЭКО направлены 204 супружеские пары, по которым приняты положительные решения, что составило 107,4 % от плана.</w:t>
      </w:r>
    </w:p>
    <w:p w14:paraId="0FCE8316" w14:textId="24D9CBF5" w:rsidR="00EA7AA7" w:rsidRPr="004B046B" w:rsidRDefault="00EA7AA7" w:rsidP="001E43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 Медико-социальный реабилитационный центр для пожилых и инвалидов с использованием инновационной роботизированной технологии и системы </w:t>
      </w:r>
      <w:proofErr w:type="gram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контроля  на</w:t>
      </w:r>
      <w:proofErr w:type="gram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50 коек открыт</w:t>
      </w:r>
      <w:r w:rsidR="001E4384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Узденской ЦРБ.</w:t>
      </w:r>
    </w:p>
    <w:p w14:paraId="30ADD91C" w14:textId="548E561A" w:rsidR="00EA7AA7" w:rsidRPr="000B60B5" w:rsidRDefault="00EA7AA7" w:rsidP="00F018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B046B">
        <w:rPr>
          <w:rFonts w:ascii="Arial" w:eastAsia="Times New Roman" w:hAnsi="Arial" w:cs="Arial"/>
          <w:color w:val="22262A"/>
          <w:sz w:val="24"/>
          <w:szCs w:val="24"/>
        </w:rPr>
        <w:t> </w:t>
      </w:r>
    </w:p>
    <w:p w14:paraId="239DBF9B" w14:textId="79CB3E9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052C5D5B" w14:textId="0A65B60F" w:rsidR="00EA7AA7" w:rsidRDefault="00EA7AA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sz w:val="30"/>
          <w:szCs w:val="30"/>
        </w:rPr>
        <w:t>:</w:t>
      </w:r>
    </w:p>
    <w:p w14:paraId="0C077743" w14:textId="33BBAE67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 2024 году в Минской области в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ведены в эксплуатацию поликлиника в Смолевичах, отделение анестезиологии и реанимации МОДКБ после капитального ремонта с модернизацией. </w:t>
      </w:r>
    </w:p>
    <w:p w14:paraId="12C95DDB" w14:textId="726AD1DC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Установлен компьютерный томограф в филиале № 1 «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Атолинская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больница имени Н. Г. 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Гришука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» Минской ЦРБ, открыт кабинет МРТ в областной клинической больнице. </w:t>
      </w:r>
    </w:p>
    <w:p w14:paraId="522258D3" w14:textId="2F6894B1" w:rsidR="00EA7AA7" w:rsidRPr="004B046B" w:rsidRDefault="00EA7AA7" w:rsidP="00D555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Продолжаются работы по возведению больницы с поликлиникой в Заславле, поликлиники в Фаниполе, строительство хирургического корпуса № 2 МОКБ</w:t>
      </w:r>
      <w:r w:rsidRPr="00EA7AA7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, строительство станции переливания крови на территории Борисовской ЦРБ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, лечебного корпуса в п. Дружный Пуховичского района, поликлиники в д. </w:t>
      </w:r>
      <w:proofErr w:type="spellStart"/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Копищи</w:t>
      </w:r>
      <w:proofErr w:type="spellEnd"/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Минского района.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В начале 2025 года закончена реконструкция корпуса реабилитации Клинического родильного дома Минской области.</w:t>
      </w:r>
      <w:r w:rsidR="0010322D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</w:t>
      </w:r>
    </w:p>
    <w:p w14:paraId="0D101F6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45AF5E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0AEEF6F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1F8BE3A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9A16ED4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CA68675" w14:textId="77777777" w:rsidR="007C516C" w:rsidRDefault="007C516C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5179657" w14:textId="4125A7E3" w:rsidR="00973D45" w:rsidRPr="009A20C0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A20C0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9A20C0" w:rsidRPr="009A20C0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9A20C0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E75B257" wp14:editId="5216CBC8">
            <wp:extent cx="4061460" cy="22845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372" cy="2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54FA0687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16D94FEC" w14:textId="11390ACD" w:rsidR="00EA7AA7" w:rsidRDefault="00EA7AA7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>
        <w:rPr>
          <w:rFonts w:ascii="Times New Roman" w:hAnsi="Times New Roman" w:cs="Times New Roman"/>
          <w:sz w:val="30"/>
          <w:szCs w:val="30"/>
        </w:rPr>
        <w:t>:</w:t>
      </w:r>
    </w:p>
    <w:p w14:paraId="4A1F9E6C" w14:textId="08615202" w:rsidR="00EA7AA7" w:rsidRDefault="00EA7AA7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</w:pPr>
      <w:r w:rsidRPr="00EA7AA7">
        <w:rPr>
          <w:rFonts w:ascii="Times New Roman" w:hAnsi="Times New Roman" w:cs="Times New Roman"/>
          <w:b/>
          <w:i/>
          <w:sz w:val="28"/>
          <w:szCs w:val="28"/>
        </w:rPr>
        <w:t>Так в Минской области в 2024 году з</w:t>
      </w:r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а счет средств республиканского и областного бюджета закуплены 2 компьютерных томографа, аппарат МРТ, рентгеновские аппараты, маммографы, в том числе один передвижной, стоматологические установки, аппараты УЗИ, стерилизационное, офтальмологическое оборудование, эндоскопическое с системами обработки, лапароскопические стойки, система для радиочастотной абляции сердца, а также </w:t>
      </w:r>
      <w:proofErr w:type="spellStart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>артроскопическая</w:t>
      </w:r>
      <w:proofErr w:type="spellEnd"/>
      <w:r w:rsidRPr="004B046B">
        <w:rPr>
          <w:rFonts w:ascii="Times New Roman" w:eastAsia="Times New Roman" w:hAnsi="Times New Roman" w:cs="Times New Roman"/>
          <w:b/>
          <w:i/>
          <w:color w:val="22262A"/>
          <w:sz w:val="28"/>
          <w:szCs w:val="28"/>
        </w:rPr>
        <w:t xml:space="preserve"> стойка, моторные системы для травматологии, диагностический комплекс для проведения электромиографии, хирургические столы, аппараты искусственной вентиляции легких, наркозно-дыхательные аппараты.</w:t>
      </w:r>
    </w:p>
    <w:p w14:paraId="1893B91F" w14:textId="14CA3CEE" w:rsidR="00396FFD" w:rsidRPr="00396FFD" w:rsidRDefault="00396FFD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62A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</w:t>
      </w:r>
      <w:r w:rsidRPr="00396FFD">
        <w:rPr>
          <w:rFonts w:ascii="Times New Roman" w:hAnsi="Times New Roman" w:cs="Times New Roman"/>
          <w:b/>
          <w:bCs/>
          <w:sz w:val="40"/>
          <w:szCs w:val="40"/>
        </w:rPr>
        <w:t>лайд 6.</w:t>
      </w:r>
    </w:p>
    <w:p w14:paraId="752884A5" w14:textId="7185D9C8" w:rsidR="00973D45" w:rsidRDefault="00973D45" w:rsidP="00245B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.</w:t>
      </w:r>
      <w:r w:rsidRPr="003809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7D0A2AB" wp14:editId="72EE06B7">
            <wp:extent cx="3985260" cy="224170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590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lastRenderedPageBreak/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3EF96704" w14:textId="77777777" w:rsidR="007765C4" w:rsidRDefault="007765C4" w:rsidP="007C516C">
      <w:pPr>
        <w:spacing w:before="120" w:after="120" w:line="235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3D6674A" w14:textId="52451311" w:rsidR="007B6C97" w:rsidRPr="0035176D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5176D">
        <w:rPr>
          <w:rFonts w:ascii="Times New Roman" w:hAnsi="Times New Roman" w:cs="Times New Roman"/>
          <w:b/>
          <w:bCs/>
          <w:sz w:val="40"/>
          <w:szCs w:val="40"/>
        </w:rPr>
        <w:t>Слайд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5176D" w:rsidRPr="0035176D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2E6261" wp14:editId="24E1AE5C">
            <wp:extent cx="4030980" cy="226742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5845" cy="22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4E1E2054" w:rsidR="00CE4DF2" w:rsidRPr="006F3D8A" w:rsidRDefault="00CE4DF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 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0B79FAF2" w14:textId="2F0AAF4B" w:rsidR="006B794C" w:rsidRPr="006B794C" w:rsidRDefault="00CE4DF2" w:rsidP="006F3D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выполняет принятые на себя обязательства.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6B794C">
        <w:rPr>
          <w:rFonts w:ascii="Times New Roman" w:hAnsi="Times New Roman" w:cs="Times New Roman"/>
          <w:sz w:val="30"/>
          <w:szCs w:val="30"/>
        </w:rPr>
        <w:t>Гарантией обеспечения в</w:t>
      </w:r>
      <w:r w:rsidR="006B794C" w:rsidRPr="00973D45">
        <w:rPr>
          <w:rFonts w:ascii="Times New Roman" w:hAnsi="Times New Roman" w:cs="Times New Roman"/>
          <w:sz w:val="30"/>
          <w:szCs w:val="30"/>
        </w:rPr>
        <w:t>ысок</w:t>
      </w:r>
      <w:r w:rsidR="006B794C">
        <w:rPr>
          <w:rFonts w:ascii="Times New Roman" w:hAnsi="Times New Roman" w:cs="Times New Roman"/>
          <w:sz w:val="30"/>
          <w:szCs w:val="30"/>
        </w:rPr>
        <w:t>ого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6B794C">
        <w:rPr>
          <w:rFonts w:ascii="Times New Roman" w:hAnsi="Times New Roman" w:cs="Times New Roman"/>
          <w:sz w:val="30"/>
          <w:szCs w:val="30"/>
        </w:rPr>
        <w:t>я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медицинской помощи в стране </w:t>
      </w:r>
      <w:r w:rsidR="006B794C">
        <w:rPr>
          <w:rFonts w:ascii="Times New Roman" w:hAnsi="Times New Roman" w:cs="Times New Roman"/>
          <w:sz w:val="30"/>
          <w:szCs w:val="30"/>
        </w:rPr>
        <w:t>выступают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>государственны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социальны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стандарт</w:t>
      </w:r>
      <w:r w:rsidR="006B794C">
        <w:rPr>
          <w:rFonts w:ascii="Times New Roman" w:hAnsi="Times New Roman" w:cs="Times New Roman"/>
          <w:b/>
          <w:sz w:val="30"/>
          <w:szCs w:val="30"/>
        </w:rPr>
        <w:t>ы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в здравоохранении</w:t>
      </w:r>
      <w:r w:rsidR="006B794C">
        <w:rPr>
          <w:rFonts w:ascii="Times New Roman" w:hAnsi="Times New Roman" w:cs="Times New Roman"/>
          <w:sz w:val="30"/>
          <w:szCs w:val="30"/>
        </w:rPr>
        <w:t>.</w:t>
      </w:r>
    </w:p>
    <w:p w14:paraId="58F15083" w14:textId="5C7CD05C" w:rsidR="006B794C" w:rsidRPr="00563C5A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177C6A">
        <w:rPr>
          <w:rFonts w:ascii="Times New Roman" w:hAnsi="Times New Roman" w:cs="Times New Roman"/>
          <w:b/>
          <w:sz w:val="30"/>
          <w:szCs w:val="30"/>
        </w:rPr>
        <w:t>полностью выполнены нормативы</w:t>
      </w:r>
      <w:r w:rsidRPr="00A85183">
        <w:rPr>
          <w:rFonts w:ascii="Times New Roman" w:hAnsi="Times New Roman" w:cs="Times New Roman"/>
          <w:sz w:val="30"/>
          <w:szCs w:val="30"/>
        </w:rPr>
        <w:t xml:space="preserve"> обеспеченности врачами первичного звена, больничными койками, аптеками, бригадами скорой медицинской помощи. Все амбулатории, участковые больницы и больницы сестринского ухода в республике в полном объеме обеспечены специальными ав</w:t>
      </w:r>
      <w:r w:rsidR="007B6C97">
        <w:rPr>
          <w:rFonts w:ascii="Times New Roman" w:hAnsi="Times New Roman" w:cs="Times New Roman"/>
          <w:sz w:val="30"/>
          <w:szCs w:val="30"/>
        </w:rPr>
        <w:t>томобилями «медицинская помощь»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AA92EC" w14:textId="14415E10" w:rsidR="006B794C" w:rsidRDefault="00CE4DF2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возрастающими запросами населения и развитием системы здравоохранения, </w:t>
      </w:r>
      <w:r w:rsidR="006B794C">
        <w:rPr>
          <w:rFonts w:ascii="Times New Roman" w:hAnsi="Times New Roman" w:cs="Times New Roman"/>
          <w:sz w:val="30"/>
          <w:szCs w:val="30"/>
        </w:rPr>
        <w:t>с</w:t>
      </w:r>
      <w:r w:rsidR="006B794C" w:rsidRPr="00337B73">
        <w:rPr>
          <w:rFonts w:ascii="Times New Roman" w:hAnsi="Times New Roman" w:cs="Times New Roman"/>
          <w:sz w:val="30"/>
          <w:szCs w:val="30"/>
        </w:rPr>
        <w:t xml:space="preserve"> 2025 года система государственных социальных 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 xml:space="preserve">стандартов </w:t>
      </w:r>
      <w:r w:rsidR="006B794C" w:rsidRPr="00177C6A">
        <w:rPr>
          <w:rFonts w:ascii="Times New Roman" w:hAnsi="Times New Roman" w:cs="Times New Roman"/>
          <w:b/>
          <w:spacing w:val="-6"/>
          <w:sz w:val="30"/>
          <w:szCs w:val="30"/>
        </w:rPr>
        <w:t>дополнена двумя новыми нормативами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>:</w:t>
      </w:r>
      <w:r w:rsidR="006B794C" w:rsidRPr="00BF782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D33FB2" w14:textId="77777777" w:rsidR="006B794C" w:rsidRPr="00177C6A" w:rsidRDefault="006B794C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>обеспеченность межрайонными (межрегиональными) центрами специализированной медицинской помощи – не менее двух на область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213F994F" w14:textId="77777777" w:rsidR="006B794C" w:rsidRPr="00EA1FC0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 xml:space="preserve">доля организаций здравоохранения с применением </w:t>
      </w:r>
      <w:r w:rsidRPr="00EA1FC0">
        <w:rPr>
          <w:rFonts w:ascii="Times New Roman" w:hAnsi="Times New Roman" w:cs="Times New Roman"/>
          <w:sz w:val="30"/>
          <w:szCs w:val="30"/>
        </w:rPr>
        <w:t>телемедицинских технологий – 100%.</w:t>
      </w:r>
    </w:p>
    <w:p w14:paraId="4DAAB1B6" w14:textId="64204F2E" w:rsidR="00C76B04" w:rsidRDefault="009A08D5" w:rsidP="00CE4D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</w:t>
      </w:r>
      <w:r w:rsidRPr="009A08D5">
        <w:rPr>
          <w:rFonts w:ascii="Times New Roman" w:hAnsi="Times New Roman" w:cs="Times New Roman"/>
          <w:sz w:val="30"/>
          <w:szCs w:val="30"/>
        </w:rPr>
        <w:lastRenderedPageBreak/>
        <w:t xml:space="preserve">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  <w:r w:rsidRPr="009A08D5">
        <w:rPr>
          <w:rFonts w:ascii="Times New Roman" w:hAnsi="Times New Roman" w:cs="Times New Roman"/>
          <w:sz w:val="30"/>
          <w:szCs w:val="30"/>
        </w:rPr>
        <w:t xml:space="preserve">Значительные успехи и опыт белорусских врачей, строгий контроль государства </w:t>
      </w:r>
      <w:r w:rsidR="006B794C">
        <w:rPr>
          <w:rFonts w:ascii="Times New Roman" w:hAnsi="Times New Roman" w:cs="Times New Roman"/>
          <w:sz w:val="30"/>
          <w:szCs w:val="30"/>
        </w:rPr>
        <w:t>за функционированием</w:t>
      </w:r>
      <w:r w:rsidRPr="009A08D5">
        <w:rPr>
          <w:rFonts w:ascii="Times New Roman" w:hAnsi="Times New Roman" w:cs="Times New Roman"/>
          <w:sz w:val="30"/>
          <w:szCs w:val="30"/>
        </w:rPr>
        <w:t xml:space="preserve"> системы здравоохранения позволили создать уникальные условия для развития медицинского обслуживания в стране, которое имеет высо</w:t>
      </w:r>
      <w:r>
        <w:rPr>
          <w:rFonts w:ascii="Times New Roman" w:hAnsi="Times New Roman" w:cs="Times New Roman"/>
          <w:sz w:val="30"/>
          <w:szCs w:val="30"/>
        </w:rPr>
        <w:t>ко</w:t>
      </w:r>
      <w:r w:rsidRPr="009A08D5">
        <w:rPr>
          <w:rFonts w:ascii="Times New Roman" w:hAnsi="Times New Roman" w:cs="Times New Roman"/>
          <w:sz w:val="30"/>
          <w:szCs w:val="30"/>
        </w:rPr>
        <w:t>е качество и доступную стоимость.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77777777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 и пользуются популярностью Чек 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77777777" w:rsidR="00F1198D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медицинский туризм может стать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F1198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33D4AA3D" w14:textId="50624CB3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2F37E7">
        <w:rPr>
          <w:rFonts w:ascii="Times New Roman" w:hAnsi="Times New Roman" w:cs="Times New Roman"/>
          <w:sz w:val="30"/>
          <w:szCs w:val="30"/>
        </w:rPr>
        <w:t>пропаганды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A85C9B">
        <w:rPr>
          <w:rFonts w:ascii="Times New Roman" w:hAnsi="Times New Roman" w:cs="Times New Roman"/>
          <w:sz w:val="30"/>
          <w:szCs w:val="30"/>
        </w:rPr>
        <w:t xml:space="preserve">реализуются государственные программы, </w:t>
      </w:r>
      <w:r>
        <w:rPr>
          <w:rFonts w:ascii="Times New Roman" w:hAnsi="Times New Roman" w:cs="Times New Roman"/>
          <w:sz w:val="30"/>
          <w:szCs w:val="30"/>
        </w:rPr>
        <w:t xml:space="preserve">но и проводятся многочисленные </w:t>
      </w:r>
      <w:r w:rsidRPr="00626E26">
        <w:rPr>
          <w:rFonts w:ascii="Times New Roman" w:hAnsi="Times New Roman" w:cs="Times New Roman"/>
          <w:sz w:val="30"/>
          <w:szCs w:val="30"/>
        </w:rPr>
        <w:t>мероприятия информационно-просветительского характера</w:t>
      </w:r>
      <w:r w:rsidR="00F036C8">
        <w:rPr>
          <w:rFonts w:ascii="Times New Roman" w:hAnsi="Times New Roman" w:cs="Times New Roman"/>
          <w:sz w:val="30"/>
          <w:szCs w:val="30"/>
        </w:rPr>
        <w:t xml:space="preserve"> государственными органами и организациями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(в том числе Министерством образования,</w:t>
      </w:r>
      <w:r w:rsidR="00841B2C">
        <w:rPr>
          <w:rFonts w:ascii="Times New Roman" w:hAnsi="Times New Roman" w:cs="Times New Roman"/>
          <w:i/>
          <w:sz w:val="28"/>
          <w:szCs w:val="28"/>
        </w:rPr>
        <w:t xml:space="preserve"> Министерством спорта и туризма,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Министерством здравоохранения, облисполкомами и Минским городским исполнительным комитетом</w:t>
      </w:r>
      <w:r w:rsidR="000B1D73" w:rsidRPr="000B1D73">
        <w:rPr>
          <w:rFonts w:ascii="Times New Roman" w:hAnsi="Times New Roman" w:cs="Times New Roman"/>
          <w:i/>
          <w:sz w:val="28"/>
          <w:szCs w:val="28"/>
        </w:rPr>
        <w:t>, общественными объединениями и др.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FFFE8C0" w14:textId="3EDFBC05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Pr="00D80D85">
        <w:rPr>
          <w:rFonts w:ascii="Times New Roman" w:hAnsi="Times New Roman" w:cs="Times New Roman"/>
          <w:sz w:val="30"/>
          <w:szCs w:val="30"/>
        </w:rPr>
        <w:t xml:space="preserve">олько работниками организаций здравоохранения </w:t>
      </w:r>
      <w:r w:rsidR="002F37E7" w:rsidRPr="00D80D85">
        <w:rPr>
          <w:rFonts w:ascii="Times New Roman" w:hAnsi="Times New Roman" w:cs="Times New Roman"/>
          <w:sz w:val="30"/>
          <w:szCs w:val="30"/>
        </w:rPr>
        <w:t xml:space="preserve">за 2024 год </w:t>
      </w:r>
      <w:r w:rsidRPr="00D80D85">
        <w:rPr>
          <w:rFonts w:ascii="Times New Roman" w:hAnsi="Times New Roman" w:cs="Times New Roman"/>
          <w:sz w:val="30"/>
          <w:szCs w:val="30"/>
        </w:rPr>
        <w:t>проведено более 15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мероприятий </w:t>
      </w:r>
      <w:r w:rsidRPr="00D80D85">
        <w:rPr>
          <w:rFonts w:ascii="Times New Roman" w:hAnsi="Times New Roman" w:cs="Times New Roman"/>
          <w:i/>
          <w:sz w:val="28"/>
          <w:szCs w:val="28"/>
        </w:rPr>
        <w:t>(круглых столов, диалоговых площадок, родительских собраний, лекций, встреч и т.п.)</w:t>
      </w:r>
      <w:r w:rsidRPr="00D80D85">
        <w:rPr>
          <w:rFonts w:ascii="Times New Roman" w:hAnsi="Times New Roman" w:cs="Times New Roman"/>
          <w:sz w:val="30"/>
          <w:szCs w:val="30"/>
        </w:rPr>
        <w:t xml:space="preserve"> с охватом более 120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человек, направленных на </w:t>
      </w:r>
      <w:r w:rsidRPr="00D85E68">
        <w:rPr>
          <w:rFonts w:ascii="Times New Roman" w:hAnsi="Times New Roman" w:cs="Times New Roman"/>
          <w:b/>
          <w:sz w:val="30"/>
          <w:szCs w:val="30"/>
        </w:rPr>
        <w:t>пропаганду здорового образа жизни</w:t>
      </w:r>
      <w:r w:rsidRPr="00D80D85">
        <w:rPr>
          <w:rFonts w:ascii="Times New Roman" w:hAnsi="Times New Roman" w:cs="Times New Roman"/>
          <w:sz w:val="30"/>
          <w:szCs w:val="30"/>
        </w:rPr>
        <w:t>.</w:t>
      </w:r>
    </w:p>
    <w:p w14:paraId="5790D754" w14:textId="27178006" w:rsidR="00F7228E" w:rsidRPr="005F4B43" w:rsidRDefault="005F4B43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7E4204D5" w14:textId="77777777" w:rsidR="00F0184A" w:rsidRDefault="00F0184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918BD1C" w14:textId="70A82937" w:rsidR="005D53CE" w:rsidRPr="00227853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293C5F">
        <w:rPr>
          <w:rFonts w:ascii="Times New Roman" w:hAnsi="Times New Roman" w:cs="Times New Roman"/>
          <w:b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143FB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1D8902B0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з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а последнее десятилетие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количество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проводимых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республиканских физкультурно-оздоровительных мероприятий</w:t>
      </w:r>
      <w:r w:rsidR="00F722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выросло в два раза</w:t>
      </w:r>
      <w:r w:rsidR="00F7228E" w:rsidRPr="000E6C76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2C38D0C9" w14:textId="42ED6DCF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9A7F4F" w14:textId="0C971791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</w:p>
    <w:p w14:paraId="78D1991E" w14:textId="1DC11A30" w:rsidR="00401FE3" w:rsidRPr="00401FE3" w:rsidRDefault="00401FE3" w:rsidP="00401FE3">
      <w:pPr>
        <w:pStyle w:val="ae"/>
        <w:shd w:val="clear" w:color="auto" w:fill="FFFFFF"/>
        <w:spacing w:before="0" w:beforeAutospacing="0"/>
        <w:jc w:val="both"/>
        <w:rPr>
          <w:b/>
          <w:i/>
          <w:color w:val="222222"/>
          <w:sz w:val="28"/>
          <w:szCs w:val="28"/>
          <w:lang w:val="ru-RU"/>
        </w:rPr>
      </w:pPr>
      <w:r w:rsidRPr="00401FE3">
        <w:rPr>
          <w:b/>
          <w:i/>
          <w:color w:val="222222"/>
          <w:sz w:val="28"/>
          <w:szCs w:val="28"/>
          <w:lang w:val="ru-RU"/>
        </w:rPr>
        <w:t>В Минской области  осуществляют деятельность с населением по месту жительства 24 организации физической культуры и спорта, в том числе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17 физкультурно-оздоровительных центров, 6 физкультурно-спортивных клубов и 1 физкультурно-оздоровительный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комплекс.В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2024 году проведено 2709 спортивно-массовых и туристических мероприятий, в которых приняли участие 176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280 человек, в том числе 103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366 детей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подростков.В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области проводятся традиционные соревнования среди детей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и подростков по биатлону «Снежный снайпер», по футболу «Кожаный мяч», по хоккею «Золотая шайба», комплексные соревнования в рамках Государственного физкультурно-оздоровительного комплекса, областная спартакиада «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Минщина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спортивная».Для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любителей экстремального, приключенческого бега в 2024 году проводились серии из приключенческих забегов: экстремальные гонки «</w:t>
      </w:r>
      <w:proofErr w:type="spellStart"/>
      <w:r w:rsidRPr="00401FE3">
        <w:rPr>
          <w:b/>
          <w:i/>
          <w:color w:val="222222"/>
          <w:sz w:val="28"/>
          <w:szCs w:val="28"/>
        </w:rPr>
        <w:t>Kopyl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» в г. Копыле, 16-й любительский марафон </w:t>
      </w:r>
      <w:r w:rsidRPr="00401FE3">
        <w:rPr>
          <w:b/>
          <w:i/>
          <w:color w:val="222222"/>
          <w:sz w:val="28"/>
          <w:szCs w:val="28"/>
          <w:lang w:val="ru-RU"/>
        </w:rPr>
        <w:lastRenderedPageBreak/>
        <w:t>«Налибоки»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Столбцовском районе, 36-й национальный фестиваль бега «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Языльская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десятка» в г. Старые Дороги, дворцово-парковый марафон «Дискавери Несвиж» в г. Несвиже, легкоатлетический пробег «Копыльское кольцо» в Копыльском районе, музейный забег «Шляхам Якуба Коласа»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>в г. Столбцы, забег «</w:t>
      </w:r>
      <w:r w:rsidRPr="00401FE3">
        <w:rPr>
          <w:b/>
          <w:i/>
          <w:color w:val="222222"/>
          <w:sz w:val="28"/>
          <w:szCs w:val="28"/>
        </w:rPr>
        <w:t>Kaspersky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</w:t>
      </w:r>
      <w:r w:rsidRPr="00401FE3">
        <w:rPr>
          <w:b/>
          <w:i/>
          <w:color w:val="222222"/>
          <w:sz w:val="28"/>
          <w:szCs w:val="28"/>
        </w:rPr>
        <w:t>Race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2024» в Дзержинском районе, забег «Жук-Трейл#27» в Логойском районе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другие.В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мае и сентябре 2024 года во всех регионах области прошли соревнования по сдаче нормативов Государственного физкультурно-оздоровительного комплекса Республики Беларусь «Готов к труду и обороне». Приняли участие в соревнованиях 11</w:t>
      </w:r>
      <w:r w:rsidRPr="00401FE3">
        <w:rPr>
          <w:b/>
          <w:i/>
          <w:color w:val="222222"/>
          <w:sz w:val="28"/>
          <w:szCs w:val="28"/>
        </w:rPr>
        <w:t>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586 жителей области, из них удостоены нагрудных знаков различной степени 1980 </w:t>
      </w:r>
      <w:proofErr w:type="spellStart"/>
      <w:proofErr w:type="gramStart"/>
      <w:r w:rsidRPr="00401FE3">
        <w:rPr>
          <w:b/>
          <w:i/>
          <w:color w:val="222222"/>
          <w:sz w:val="28"/>
          <w:szCs w:val="28"/>
          <w:lang w:val="ru-RU"/>
        </w:rPr>
        <w:t>человек.Для</w:t>
      </w:r>
      <w:proofErr w:type="spellEnd"/>
      <w:proofErr w:type="gramEnd"/>
      <w:r w:rsidRPr="00401FE3">
        <w:rPr>
          <w:b/>
          <w:i/>
          <w:color w:val="222222"/>
          <w:sz w:val="28"/>
          <w:szCs w:val="28"/>
          <w:lang w:val="ru-RU"/>
        </w:rPr>
        <w:t xml:space="preserve"> пожилого возраста, ветеранов физической культуры и спорта традиционно в течение года проводятся спартакиады и фестивали. В 2024 году делегация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Минщины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 xml:space="preserve"> достойно выступила на </w:t>
      </w:r>
      <w:r w:rsidRPr="00401FE3">
        <w:rPr>
          <w:b/>
          <w:i/>
          <w:color w:val="222222"/>
          <w:sz w:val="28"/>
          <w:szCs w:val="28"/>
        </w:rPr>
        <w:t>IX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 Спартакиаде пенсионеров Российской Федерации в г. Кемерово (9 золотых медалей).</w:t>
      </w:r>
      <w:r w:rsidRPr="00401FE3">
        <w:rPr>
          <w:b/>
          <w:i/>
          <w:color w:val="222222"/>
          <w:sz w:val="28"/>
          <w:szCs w:val="28"/>
        </w:rPr>
        <w:t>   </w:t>
      </w:r>
      <w:r w:rsidRPr="00401FE3">
        <w:rPr>
          <w:b/>
          <w:i/>
          <w:color w:val="222222"/>
          <w:sz w:val="28"/>
          <w:szCs w:val="28"/>
          <w:lang w:val="ru-RU"/>
        </w:rPr>
        <w:t xml:space="preserve">Для людей с инвалидностью в 2024 году проведено 8 чемпионатов области по видам спорта: шахматы, шашки и </w:t>
      </w:r>
      <w:proofErr w:type="spellStart"/>
      <w:r w:rsidRPr="00401FE3">
        <w:rPr>
          <w:b/>
          <w:i/>
          <w:color w:val="222222"/>
          <w:sz w:val="28"/>
          <w:szCs w:val="28"/>
          <w:lang w:val="ru-RU"/>
        </w:rPr>
        <w:t>шоудаун</w:t>
      </w:r>
      <w:proofErr w:type="spellEnd"/>
      <w:r w:rsidRPr="00401FE3">
        <w:rPr>
          <w:b/>
          <w:i/>
          <w:color w:val="222222"/>
          <w:sz w:val="28"/>
          <w:szCs w:val="28"/>
          <w:lang w:val="ru-RU"/>
        </w:rPr>
        <w:t>. Сборные команды области приняли участие в 25 чемпионатах Республики Беларусь, из них в 4 спартакиадах по видам спорта для инвалидов с нарушениями опорно-двигательного аппарата, слуха и зрения.</w:t>
      </w:r>
      <w:r w:rsidRPr="00401FE3">
        <w:rPr>
          <w:b/>
          <w:i/>
          <w:color w:val="222222"/>
          <w:sz w:val="28"/>
          <w:szCs w:val="28"/>
        </w:rPr>
        <w:t> </w:t>
      </w:r>
    </w:p>
    <w:p w14:paraId="45B2617F" w14:textId="22B9CC0C" w:rsidR="00F7228E" w:rsidRPr="00725347" w:rsidRDefault="00143FBA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6199BC53" w14:textId="01A323EA" w:rsidR="00F7228E" w:rsidRPr="007118C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20B33946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A6BB139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3639B32" w14:textId="77777777" w:rsidR="007C516C" w:rsidRDefault="007C516C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6090E05D" w14:textId="407AD5A9" w:rsidR="002B3761" w:rsidRPr="00227853" w:rsidRDefault="002B3761" w:rsidP="00143F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CCC7" w14:textId="77777777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5980FAA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6895ABD" w14:textId="26823968" w:rsidR="00F7228E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2080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532080">
        <w:rPr>
          <w:rFonts w:ascii="Times New Roman" w:hAnsi="Times New Roman" w:cs="Times New Roman"/>
          <w:sz w:val="30"/>
          <w:szCs w:val="30"/>
        </w:rPr>
        <w:t xml:space="preserve"> </w:t>
      </w:r>
      <w:r w:rsidRPr="00532080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3831DD">
        <w:rPr>
          <w:rFonts w:ascii="Times New Roman" w:hAnsi="Times New Roman" w:cs="Times New Roman"/>
          <w:sz w:val="30"/>
          <w:szCs w:val="30"/>
        </w:rPr>
        <w:t>.</w:t>
      </w:r>
      <w:r w:rsidR="00725347">
        <w:rPr>
          <w:rFonts w:ascii="Times New Roman" w:hAnsi="Times New Roman" w:cs="Times New Roman"/>
          <w:sz w:val="30"/>
          <w:szCs w:val="30"/>
        </w:rPr>
        <w:t xml:space="preserve"> </w:t>
      </w:r>
      <w:r w:rsidR="003831DD">
        <w:rPr>
          <w:rFonts w:ascii="Times New Roman" w:hAnsi="Times New Roman" w:cs="Times New Roman"/>
          <w:sz w:val="30"/>
          <w:szCs w:val="30"/>
        </w:rPr>
        <w:t>П</w:t>
      </w:r>
      <w:r w:rsidR="00FE476D">
        <w:rPr>
          <w:rFonts w:ascii="Times New Roman" w:hAnsi="Times New Roman" w:cs="Times New Roman"/>
          <w:sz w:val="30"/>
          <w:szCs w:val="30"/>
        </w:rPr>
        <w:t xml:space="preserve">оездка в санаторий – это и восстановление, поддержание физического здоровья, культурно-массовые мероприятия, </w:t>
      </w:r>
      <w:r w:rsidR="003831DD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>
        <w:rPr>
          <w:rFonts w:ascii="Times New Roman" w:hAnsi="Times New Roman" w:cs="Times New Roman"/>
          <w:sz w:val="30"/>
          <w:szCs w:val="30"/>
        </w:rPr>
        <w:t>.</w:t>
      </w:r>
      <w:r w:rsidR="00FE476D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157CF90" w:rsidR="005D53CE" w:rsidRPr="00C549EA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60FB9CC" wp14:editId="06001EF0">
            <wp:extent cx="3710940" cy="208740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864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DF13828" w14:textId="595723CE" w:rsidR="005D53CE" w:rsidRPr="00C549EA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84E4E78" wp14:editId="21976299">
            <wp:extent cx="3825240" cy="215169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239" cy="2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77777777" w:rsidR="00D52F86" w:rsidRDefault="00D52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5590BF97" w:rsidR="005D53CE" w:rsidRPr="00F0184A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F0184A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C549EA" w:rsidRPr="00F0184A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F0184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1B3BABF" wp14:editId="679B80EF">
            <wp:extent cx="4160520" cy="23402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696" cy="23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lastRenderedPageBreak/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E137EB0" w:rsidR="005D53CE" w:rsidRPr="001D5346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5346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1D534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3B6754" wp14:editId="67AF00B3">
            <wp:extent cx="3738880" cy="2103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4151" cy="21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547595AB" w:rsidR="002756CD" w:rsidRPr="008F1CF4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F1CF4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 w:rsidRPr="008F1CF4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F1CF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4DFE9F1A" wp14:editId="77DB0B09">
            <wp:extent cx="4084320" cy="22974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2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53055A3E" w:rsidR="002756CD" w:rsidRPr="0048506E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300C" w14:textId="77777777" w:rsid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0F5B1512" w14:textId="77777777" w:rsidR="007C516C" w:rsidRDefault="007C516C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765ADE" w14:textId="5F45AF18" w:rsidR="002756CD" w:rsidRPr="0048506E" w:rsidRDefault="002756CD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689623" wp14:editId="073A4F03">
            <wp:extent cx="4015740" cy="225885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339" cy="22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163DB05C" w:rsidR="002756CD" w:rsidRPr="0048506E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D8C7A97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7D0B2D0B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</w:t>
      </w:r>
      <w:r w:rsidR="00A15F9A">
        <w:rPr>
          <w:rFonts w:ascii="Times New Roman" w:hAnsi="Times New Roman" w:cs="Times New Roman"/>
          <w:sz w:val="30"/>
          <w:szCs w:val="30"/>
        </w:rPr>
        <w:t xml:space="preserve"> Л</w:t>
      </w:r>
      <w:r w:rsidR="002968C7">
        <w:rPr>
          <w:rFonts w:ascii="Times New Roman" w:hAnsi="Times New Roman" w:cs="Times New Roman"/>
          <w:sz w:val="30"/>
          <w:szCs w:val="30"/>
        </w:rPr>
        <w:t>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7915E30F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F0184A">
      <w:headerReference w:type="default" r:id="rId24"/>
      <w:pgSz w:w="11906" w:h="16838"/>
      <w:pgMar w:top="1134" w:right="566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69FF8" w14:textId="77777777" w:rsidR="009A0DC2" w:rsidRDefault="009A0DC2" w:rsidP="005E04DD">
      <w:pPr>
        <w:spacing w:after="0" w:line="240" w:lineRule="auto"/>
      </w:pPr>
      <w:r>
        <w:separator/>
      </w:r>
    </w:p>
  </w:endnote>
  <w:endnote w:type="continuationSeparator" w:id="0">
    <w:p w14:paraId="17FFFE56" w14:textId="77777777" w:rsidR="009A0DC2" w:rsidRDefault="009A0DC2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EE492" w14:textId="77777777" w:rsidR="009A0DC2" w:rsidRDefault="009A0DC2" w:rsidP="005E04DD">
      <w:pPr>
        <w:spacing w:after="0" w:line="240" w:lineRule="auto"/>
      </w:pPr>
      <w:r>
        <w:separator/>
      </w:r>
    </w:p>
  </w:footnote>
  <w:footnote w:type="continuationSeparator" w:id="0">
    <w:p w14:paraId="042FAC84" w14:textId="77777777" w:rsidR="009A0DC2" w:rsidRDefault="009A0DC2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0F571AA2" w:rsidR="005E04DD" w:rsidRDefault="005E04DD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401FE3">
          <w:rPr>
            <w:rFonts w:ascii="Times New Roman" w:hAnsi="Times New Roman" w:cs="Times New Roman"/>
            <w:noProof/>
          </w:rPr>
          <w:t>16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5E04DD" w:rsidRDefault="005E04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62B"/>
    <w:rsid w:val="00083960"/>
    <w:rsid w:val="00083D83"/>
    <w:rsid w:val="00086C5E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22D"/>
    <w:rsid w:val="0010374B"/>
    <w:rsid w:val="00106442"/>
    <w:rsid w:val="001116A0"/>
    <w:rsid w:val="00111D6C"/>
    <w:rsid w:val="00113384"/>
    <w:rsid w:val="00114CC3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681"/>
    <w:rsid w:val="001C4381"/>
    <w:rsid w:val="001C505C"/>
    <w:rsid w:val="001C7089"/>
    <w:rsid w:val="001C7509"/>
    <w:rsid w:val="001D1F02"/>
    <w:rsid w:val="001D5346"/>
    <w:rsid w:val="001E4384"/>
    <w:rsid w:val="001E526E"/>
    <w:rsid w:val="001F5CE3"/>
    <w:rsid w:val="001F6E5D"/>
    <w:rsid w:val="00206C7E"/>
    <w:rsid w:val="0020709A"/>
    <w:rsid w:val="002078C4"/>
    <w:rsid w:val="00207B18"/>
    <w:rsid w:val="00227853"/>
    <w:rsid w:val="00230F85"/>
    <w:rsid w:val="00232DF8"/>
    <w:rsid w:val="0023369C"/>
    <w:rsid w:val="00233AFE"/>
    <w:rsid w:val="002406F6"/>
    <w:rsid w:val="00245B0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2F69B0"/>
    <w:rsid w:val="00300A60"/>
    <w:rsid w:val="003013B0"/>
    <w:rsid w:val="00302C93"/>
    <w:rsid w:val="00307F01"/>
    <w:rsid w:val="00312EBD"/>
    <w:rsid w:val="00316741"/>
    <w:rsid w:val="00321FD7"/>
    <w:rsid w:val="00322656"/>
    <w:rsid w:val="00330C47"/>
    <w:rsid w:val="003352B3"/>
    <w:rsid w:val="0033646B"/>
    <w:rsid w:val="00337B73"/>
    <w:rsid w:val="00341C83"/>
    <w:rsid w:val="00345BD0"/>
    <w:rsid w:val="0035176D"/>
    <w:rsid w:val="0035194A"/>
    <w:rsid w:val="00353867"/>
    <w:rsid w:val="00354368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96FFD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1FE3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67C2"/>
    <w:rsid w:val="00446901"/>
    <w:rsid w:val="004567A1"/>
    <w:rsid w:val="00465BF8"/>
    <w:rsid w:val="0046773B"/>
    <w:rsid w:val="00477A4E"/>
    <w:rsid w:val="00480B9A"/>
    <w:rsid w:val="0048506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1EBE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347C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E04DD"/>
    <w:rsid w:val="005E0825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C15"/>
    <w:rsid w:val="00633E2D"/>
    <w:rsid w:val="00634477"/>
    <w:rsid w:val="00634C13"/>
    <w:rsid w:val="00640163"/>
    <w:rsid w:val="00640995"/>
    <w:rsid w:val="00643AC7"/>
    <w:rsid w:val="00644039"/>
    <w:rsid w:val="006440D1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6F6F7E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765C4"/>
    <w:rsid w:val="007801B8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C3BDB"/>
    <w:rsid w:val="007C516C"/>
    <w:rsid w:val="007C5642"/>
    <w:rsid w:val="007D2908"/>
    <w:rsid w:val="007D468A"/>
    <w:rsid w:val="007D775D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5070A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2241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1CF4"/>
    <w:rsid w:val="008F2565"/>
    <w:rsid w:val="00900908"/>
    <w:rsid w:val="00900DCC"/>
    <w:rsid w:val="00910D3A"/>
    <w:rsid w:val="00911DAE"/>
    <w:rsid w:val="00924861"/>
    <w:rsid w:val="00927DDE"/>
    <w:rsid w:val="00933633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4C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A0DC2"/>
    <w:rsid w:val="009A20C0"/>
    <w:rsid w:val="009D633E"/>
    <w:rsid w:val="009F330F"/>
    <w:rsid w:val="009F41FF"/>
    <w:rsid w:val="009F4D52"/>
    <w:rsid w:val="00A1560C"/>
    <w:rsid w:val="00A15F9A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6B01"/>
    <w:rsid w:val="00A7751A"/>
    <w:rsid w:val="00A813CF"/>
    <w:rsid w:val="00A81AD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5FD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3610"/>
    <w:rsid w:val="00B838A1"/>
    <w:rsid w:val="00B94F29"/>
    <w:rsid w:val="00BA2643"/>
    <w:rsid w:val="00BA3209"/>
    <w:rsid w:val="00BB1221"/>
    <w:rsid w:val="00BB1C85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9E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34C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555FC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8B6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424DE"/>
    <w:rsid w:val="00E52DC0"/>
    <w:rsid w:val="00E64B3F"/>
    <w:rsid w:val="00E674E7"/>
    <w:rsid w:val="00E7204C"/>
    <w:rsid w:val="00E74B90"/>
    <w:rsid w:val="00E75B60"/>
    <w:rsid w:val="00E75C94"/>
    <w:rsid w:val="00E77B33"/>
    <w:rsid w:val="00E83158"/>
    <w:rsid w:val="00E84A75"/>
    <w:rsid w:val="00E9225E"/>
    <w:rsid w:val="00E92DBE"/>
    <w:rsid w:val="00EA1B04"/>
    <w:rsid w:val="00EA1FC0"/>
    <w:rsid w:val="00EA7AA7"/>
    <w:rsid w:val="00EB1BC4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D6183"/>
    <w:rsid w:val="00EF0B96"/>
    <w:rsid w:val="00EF13FC"/>
    <w:rsid w:val="00EF2F70"/>
    <w:rsid w:val="00EF308D"/>
    <w:rsid w:val="00EF41A0"/>
    <w:rsid w:val="00EF43ED"/>
    <w:rsid w:val="00F0184A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CD64A-A447-4A67-B263-895D4879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3936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Буткевич Екатерина Юрьевна</cp:lastModifiedBy>
  <cp:revision>2</cp:revision>
  <cp:lastPrinted>2025-05-13T07:37:00Z</cp:lastPrinted>
  <dcterms:created xsi:type="dcterms:W3CDTF">2025-05-13T07:38:00Z</dcterms:created>
  <dcterms:modified xsi:type="dcterms:W3CDTF">2025-05-13T07:38:00Z</dcterms:modified>
</cp:coreProperties>
</file>