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98" w:rsidRPr="00C20698" w:rsidRDefault="00C20698" w:rsidP="00C2069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r w:rsidRPr="00C20698">
        <w:rPr>
          <w:rFonts w:ascii="Tahoma" w:eastAsia="Times New Roman" w:hAnsi="Tahoma" w:cs="Tahoma"/>
          <w:b/>
          <w:bCs/>
          <w:color w:val="4B0082"/>
          <w:sz w:val="27"/>
          <w:szCs w:val="27"/>
          <w:lang w:eastAsia="ru-RU"/>
        </w:rPr>
        <w:t>Опросник для определения профессиональной готовности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b/>
          <w:bCs/>
          <w:color w:val="4B0082"/>
          <w:sz w:val="27"/>
          <w:szCs w:val="27"/>
          <w:lang w:eastAsia="ru-RU"/>
        </w:rPr>
        <w:t xml:space="preserve">(Л.Н. </w:t>
      </w:r>
      <w:proofErr w:type="spellStart"/>
      <w:r w:rsidRPr="00C20698">
        <w:rPr>
          <w:rFonts w:ascii="Tahoma" w:eastAsia="Times New Roman" w:hAnsi="Tahoma" w:cs="Tahoma"/>
          <w:b/>
          <w:bCs/>
          <w:color w:val="4B0082"/>
          <w:sz w:val="27"/>
          <w:szCs w:val="27"/>
          <w:lang w:eastAsia="ru-RU"/>
        </w:rPr>
        <w:t>Кабардовой</w:t>
      </w:r>
      <w:proofErr w:type="spellEnd"/>
      <w:r w:rsidRPr="00C20698">
        <w:rPr>
          <w:rFonts w:ascii="Tahoma" w:eastAsia="Times New Roman" w:hAnsi="Tahoma" w:cs="Tahoma"/>
          <w:b/>
          <w:bCs/>
          <w:color w:val="4B0082"/>
          <w:sz w:val="27"/>
          <w:szCs w:val="27"/>
          <w:lang w:eastAsia="ru-RU"/>
        </w:rPr>
        <w:t>)</w:t>
      </w:r>
    </w:p>
    <w:bookmarkEnd w:id="0"/>
    <w:p w:rsidR="00C20698" w:rsidRPr="00C20698" w:rsidRDefault="00C20698" w:rsidP="00C2069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Описание методики</w:t>
      </w: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В основу </w:t>
      </w:r>
      <w:hyperlink r:id="rId6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данного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опросника положен принцип самооценки учащимися одновременно своих возможностей в реализации определенных задаваемых опросником умений (учебных, творческих, трудовых, социальных и т.д.), своего реального, пережитого и сформированного в личном опыте эмоционального отношения, возникающего всякий раз при выполнении описанных </w:t>
      </w: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опроснике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видов деятельности и своего предпочтения или нежелания иметь оцениваемые виды деятельности в своей будущей профессии.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Инструкция</w:t>
      </w: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Внимательно прочтите вопрос. На него Вы должны дать 3 ответа и оценить их в баллах (от 0 до 2).</w:t>
      </w:r>
    </w:p>
    <w:p w:rsidR="00C20698" w:rsidRPr="00C20698" w:rsidRDefault="00C20698" w:rsidP="00C2069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Насколько хорошо Вы умеете делать то, что написано в вопросе: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делаю, как правило, хорошо – 2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делаю средне – 1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делаю плохо – 0</w:t>
      </w:r>
    </w:p>
    <w:p w:rsidR="00C20698" w:rsidRPr="00C20698" w:rsidRDefault="00C20698" w:rsidP="00C2069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Какие ощущения возникли у Вас, когда Вы это делали: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положительные (приятно, интересно, легко) – 2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нейтральные (все равно) – 1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отрицательные (неприятно, неинтересно, трудно) – 0</w:t>
      </w:r>
    </w:p>
    <w:p w:rsidR="00C20698" w:rsidRPr="00C20698" w:rsidRDefault="00C20698" w:rsidP="00C2069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Хотели бы Вы, чтобы описанное в вопросе действие было включено в Вашу будущую работу: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 – 2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все равно – 1</w:t>
      </w:r>
    </w:p>
    <w:p w:rsidR="00C20698" w:rsidRPr="00C20698" w:rsidRDefault="00C20698" w:rsidP="00C20698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нет – 0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Свои </w:t>
      </w:r>
      <w:hyperlink r:id="rId7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оценки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в баллах Вы заносите в таблицу ответов (номер клетки в таблице соответствует номеру вопроса). В каждую клетку таблицы ответов Вы должны поставить </w:t>
      </w:r>
      <w:hyperlink r:id="rId8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баллы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соответствующие Вашим ответам на все 3 вопроса. В каждом вопросе Вы оцениваете сначала Ваше «умение» (1), затем – «отношение» (2) и затем – «желание» (3). В этой же последовательности Вы и проставляете оценочные баллы в клетку таблицы.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никогда не делали того, что написано в вопросе, то вместо </w:t>
      </w:r>
      <w:hyperlink r:id="rId9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баллов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поставьте в клетку прочерки в первых двух вопросах (1 и 2) и попробуйте ответить только на третий вопрос.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Работайте внимательно, не спешите!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Опросник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Делать выписки, вырезки из различных текстов, группировать их по определенному признаку.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Выполнять практические задания на лабораторных работах по физике.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hyperlink r:id="rId10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Длительное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hyperlink r:id="rId11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время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самостоятельно, терпеливо выполнять все работы, обеспечивающие рост и развитие растений.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Сочинять </w:t>
      </w:r>
      <w:hyperlink r:id="rId12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стихи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рассказы, заметки, писать сочинения, признаваемые многими интересными, достойными внимания.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Сдерживать себя, не «выливать» на окружающих свое раздражение, гнев, обиду, плохое настроение.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Выделять из текста основные мысли и составлять на их </w:t>
      </w:r>
      <w:hyperlink r:id="rId13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основе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краткий конспект, план, новый текст.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Разбираться в физических процессах и закономерностях, решать </w:t>
      </w:r>
      <w:hyperlink r:id="rId14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задачи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по физике.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Вести регулярные наблюдения за развивающимися растениями и записывать данные наблюдения в специальный дневник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Мастерить красивые изделия своими руками из дерева, материала, металла, засушенных растений, ниток.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Терпеливо, без раздражения объяснять кому-либо, что он хочет знать, даже если приходится повторять это несколько раз.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письменных работах по русскому языку, литературе легко находить ошибки.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Разбираться в химических процессах, свойствах химических элементов, решать задачи по химии.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Разбираться в особенностях развития и во внешних отличительных признаках многочисленных видов растений.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hyperlink r:id="rId15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Создавать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законченные произведения живописи, графики, скульптуры.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Много и часто общаться с разными людьми, не уставая от этого.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уроках иностранного языка отвечать на вопросы и задавать их, пересказывая тексты и составленные рассказы на заданные темы.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Отлаживать какие-либо механизмы (велосипед, мотоцикл), ремонтировать электротехнические приборы (пылесос, утюг, светильник).</w:t>
      </w:r>
      <w:proofErr w:type="gramEnd"/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Свое свободное время тратить преимущественно на уход и наблюдение за каким-нибудь животным.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Сочинять музыку, песни, имеющие успех у сверстников и </w:t>
      </w:r>
      <w:hyperlink r:id="rId16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взрослых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Внимательно, терпеливо, не перебивая, выслушивать </w:t>
      </w:r>
      <w:hyperlink r:id="rId17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людей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выполнении заданий по иностранному языку без особых трудностей работать с иностранными текстами.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Налаживать и чинить электронную аппаратуру (приемник, магнитофон, телевизор).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Регулярно, без напоминания взрослых, выполнять необходимые для ухода за животными работы: кормить, чистить, лечить, обучать.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Публично, для многих зрителей, разыгрывать роли, подражать, изображать кого-либо, декламировать стихи, прозу.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Увлекать делом, игрой, рассказов детей младшего возраста.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Выполнять задания по </w:t>
      </w:r>
      <w:hyperlink r:id="rId18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математике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химии, в которых требуется составить логическую цепочку действий, используя при этом различные формулы, законы, теоремы.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Ремонтировать замки, краны, мебель, игрушки.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Разбираться в породах и видах животных: лошадей, птиц, рыб, насекомых; знать их характерные внешние признаки и повадки.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Всегда четко видеть, что сделано писателем, драматургом, художником, режиссером, актером талантливо, а что нет, и уметь обосновать это устно или письменно.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Организовать людей на какие-либо дела, мероприятия.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Выполнять задания по математике, требующие хорошего знания математических формул и законов и умения их правильно применять в </w:t>
      </w:r>
      <w:hyperlink r:id="rId19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решении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Выполнять действия, требующие хорошей координации движений и ловкости рук: работать на станке, на электрической швейной машинке, производить монтаж и сборку изделий из мелких деталей.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Сразу замечать малейшие изменения в поведении или во внешнем виде животного или растения.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Играть на музыкальных инструментах, публично исполнять песни, танцевальные номера.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Выполнять работу, требующую обязательных контактов </w:t>
      </w: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множеством разных людей.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Выполнять количественные расчеты, подсчеты данных (по формулам и без них), выводить на основе этого различные закономерности, следствия.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 типовых деталей, предназначенных для сборки определенных моделей, изделий конструировать новые, придуманные самостоятельно.</w:t>
      </w:r>
      <w:proofErr w:type="gramEnd"/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Специально заниматься углубленным изучением биологии, анатомии, ботаники, зоологии, читать научную литературу, слушать лекции, научные доклады.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Создавать на бумаге и в оригинале новые, интересные модели одежды, причесок, украшений, интерьера помещений, конструировать новинки.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Влиять на людей: </w:t>
      </w:r>
      <w:hyperlink r:id="rId20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убеждать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предотвращать конфликты, улаживать ссоры, разрешать споры.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Работать с условно-знаковой информацией: составлять и рисовать </w:t>
      </w:r>
      <w:hyperlink r:id="rId21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карты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 </w:t>
      </w:r>
      <w:hyperlink r:id="rId22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схемы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чертежи.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Выполнять задания, в которых требуется мысленно представить расположение предметов или фигур в пространстве.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Длительное время заниматься исследовательскими работами в биологических кружках, на биостанциях, в </w:t>
      </w:r>
      <w:proofErr w:type="spell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зоокружках</w:t>
      </w:r>
      <w:proofErr w:type="spell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питомниках.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Быстрее и чаще других замечать в </w:t>
      </w: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обычном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необычное, удивительное, прекрасное.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Сопереживать </w:t>
      </w:r>
      <w:hyperlink r:id="rId23" w:tgtFrame="_blank" w:history="1">
        <w:r w:rsidRPr="00C20698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людям</w:t>
        </w:r>
      </w:hyperlink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(даже не очень близким), понимать их проблемы, оказывать посильную помощь.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Аккуратно и безошибочно выполнять «бумажную работу»: писать, выписывать, проверять, подсчитывать, вычислять.</w:t>
      </w:r>
      <w:proofErr w:type="gramEnd"/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Выбирать наиболее рациональный (простой, короткий) способ решения задачи: технический, логический, математический.</w:t>
      </w:r>
      <w:proofErr w:type="gramEnd"/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работе с растениями или животными переносить ручной труд (физический труд), неблагоприятные погодные условия, грязь, специфический запах животных.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Настойчиво, терпеливо добиваться совершенства в создаваемом или исполняемом произведении (в любой сфере творчества).</w:t>
      </w:r>
    </w:p>
    <w:p w:rsidR="00C20698" w:rsidRPr="00C20698" w:rsidRDefault="00C20698" w:rsidP="00C206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Говорить, сообщать что-либо, излагать свои мысли вслух.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ind w:left="72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Бланк ответов</w:t>
      </w:r>
    </w:p>
    <w:tbl>
      <w:tblPr>
        <w:tblW w:w="8385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87"/>
        <w:gridCol w:w="418"/>
        <w:gridCol w:w="418"/>
        <w:gridCol w:w="356"/>
        <w:gridCol w:w="314"/>
        <w:gridCol w:w="418"/>
        <w:gridCol w:w="432"/>
        <w:gridCol w:w="419"/>
        <w:gridCol w:w="418"/>
        <w:gridCol w:w="418"/>
        <w:gridCol w:w="432"/>
        <w:gridCol w:w="419"/>
        <w:gridCol w:w="418"/>
        <w:gridCol w:w="418"/>
        <w:gridCol w:w="432"/>
        <w:gridCol w:w="567"/>
        <w:gridCol w:w="418"/>
        <w:gridCol w:w="418"/>
        <w:gridCol w:w="462"/>
      </w:tblGrid>
      <w:tr w:rsidR="00C20698" w:rsidRPr="00C20698" w:rsidTr="00C20698">
        <w:trPr>
          <w:jc w:val="center"/>
        </w:trPr>
        <w:tc>
          <w:tcPr>
            <w:tcW w:w="8385" w:type="dxa"/>
            <w:gridSpan w:val="20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Тип профессий</w:t>
            </w:r>
          </w:p>
        </w:tc>
      </w:tr>
      <w:tr w:rsidR="00C20698" w:rsidRPr="00C20698" w:rsidTr="00C20698">
        <w:trPr>
          <w:jc w:val="center"/>
        </w:trPr>
        <w:tc>
          <w:tcPr>
            <w:tcW w:w="163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Ч-З</w:t>
            </w:r>
          </w:p>
        </w:tc>
        <w:tc>
          <w:tcPr>
            <w:tcW w:w="14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Ч-Т</w:t>
            </w:r>
            <w:proofErr w:type="gramEnd"/>
          </w:p>
        </w:tc>
        <w:tc>
          <w:tcPr>
            <w:tcW w:w="169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Ч-П</w:t>
            </w:r>
            <w:proofErr w:type="gramEnd"/>
          </w:p>
        </w:tc>
        <w:tc>
          <w:tcPr>
            <w:tcW w:w="169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Ч-Х</w:t>
            </w:r>
          </w:p>
        </w:tc>
        <w:tc>
          <w:tcPr>
            <w:tcW w:w="184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Ч-Ч</w:t>
            </w: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0698" w:rsidRPr="00C20698" w:rsidTr="00C20698">
        <w:trPr>
          <w:jc w:val="center"/>
        </w:trPr>
        <w:tc>
          <w:tcPr>
            <w:tcW w:w="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069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0698" w:rsidRPr="00C20698" w:rsidRDefault="00C20698" w:rsidP="00C2069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Ч-З - человек - знаковая система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Ч-Т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- человек - техника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Ч-П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- человек - природа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Ч-Х - человек - художественный образ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Ч-Ч - человек - человек</w:t>
      </w:r>
    </w:p>
    <w:p w:rsidR="00C20698" w:rsidRPr="00C20698" w:rsidRDefault="00C20698" w:rsidP="00C20698">
      <w:pPr>
        <w:shd w:val="clear" w:color="auto" w:fill="FFFFFF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C2069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Обработка и интерпретация результатов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Каждый столбец клеток в бланке ответов соответствует одному из типов профессий. Колонки, обозначенные буквами, отражают оценки трех ответов на каждый вопрос: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 – оценка своих умений;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 оценка своего эмоционального отношения;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 оценка своих профессиональных пожеланий, предпочтений.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Приступая к обработке результатов, сначала следует внимательно просмотреть бланк ответов и отметить те номера вопросов, при ответе на которые испытуемый в графе «умения» поставил оценку «0». Эти вопросы следует полностью исключить из обработки. Примером может служить соотношение оценок «0-12-11». В этом случае вторая и третья оценки также исключаются при подсчете баллов по соответствующим шкалам (эмоционального отношения и профессиональных положений). Они учитываются только при качественном анализе каждой сферы.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Далее подсчитывается сумма баллов в каждой профессиональной сфере по шкалам «умения», «отношение» и «профессиональные пожелания». Обращается внимание на соотношение оценок по данным </w:t>
      </w: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шкалам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как в каждой профессиональной сфере, так и по каждому конкретному вопросу (виду деятельности).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Выбор наиболее предпочтительной профессиональной сферы (или нескольких сфер) делается на основе сопоставления сумм баллов, набранных в разных профессиональных сферах по шкале «профессиональные предпочтения». Обращается внимание </w:t>
      </w: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те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профессиональные сферы, в которых эти суммы наибольшие. Затем в каждой сфере сравниваются между собой баллы, набранные по трем шкалам. </w:t>
      </w:r>
      <w:proofErr w:type="spell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Предпочитительным</w:t>
      </w:r>
      <w:proofErr w:type="spell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являются такое сочетание, в котором оценки по второй и третьей шкалам количественно сочетаются с оценкой по первой шкале, отражающей реальные умения испытуемого. Например, соотношение оценок типа «10-12-11» благоприятнее, чем сочетание «3-8-12», поскольку предпочтения испытуемого в первом случае более </w:t>
      </w:r>
      <w:proofErr w:type="spell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обоснованны</w:t>
      </w:r>
      <w:proofErr w:type="spell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наличием у него соответствующих умений.</w:t>
      </w:r>
    </w:p>
    <w:p w:rsidR="00C20698" w:rsidRPr="00C20698" w:rsidRDefault="00C20698" w:rsidP="00C2069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Далее анализируются отдельные вопросы, ответы на которые получили оценки в баллах "2-2-2", а также "2-2-1", "1-2-2". Это необходимо, во-первых, для того, чтобы сузить профессиональную сферу до конкретных специальностей. </w:t>
      </w: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Например, работа в области "человек-знак" может осуществляться с буквами, словами, текстами, (филолог, историк, редактор и др.); с иностранными знаками, текстами (технический переводчик, гид-переводчик); с математическими знаками (программист, математик, экономист и др.).</w:t>
      </w:r>
      <w:proofErr w:type="gramEnd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gramStart"/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Во-вторых, это дает возможность выйти за пределы одной сферы на профессии, занимающие промежуточное положение между разными областями, например учитель математики (сферы "человек-человек" и "человек-знак"), модельер (сферы "человек - художественный образ" и "человек - техника") и т.д.</w:t>
      </w:r>
      <w:proofErr w:type="gramEnd"/>
    </w:p>
    <w:p w:rsidR="00C20698" w:rsidRPr="00C20698" w:rsidRDefault="00C20698" w:rsidP="00C2069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069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результатам ответов испытуемого делается вывод о том, к какой сфере профессиональной деятельности он склонен.</w:t>
      </w:r>
    </w:p>
    <w:p w:rsidR="00847C0D" w:rsidRDefault="00847C0D"/>
    <w:sectPr w:rsidR="0084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2050"/>
    <w:multiLevelType w:val="multilevel"/>
    <w:tmpl w:val="9BE6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111C2B"/>
    <w:multiLevelType w:val="multilevel"/>
    <w:tmpl w:val="CC34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98"/>
    <w:rsid w:val="00847C0D"/>
    <w:rsid w:val="00C2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698"/>
    <w:rPr>
      <w:b/>
      <w:bCs/>
    </w:rPr>
  </w:style>
  <w:style w:type="character" w:styleId="a5">
    <w:name w:val="Hyperlink"/>
    <w:basedOn w:val="a0"/>
    <w:uiPriority w:val="99"/>
    <w:semiHidden/>
    <w:unhideWhenUsed/>
    <w:rsid w:val="00C206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698"/>
    <w:rPr>
      <w:b/>
      <w:bCs/>
    </w:rPr>
  </w:style>
  <w:style w:type="character" w:styleId="a5">
    <w:name w:val="Hyperlink"/>
    <w:basedOn w:val="a0"/>
    <w:uiPriority w:val="99"/>
    <w:semiHidden/>
    <w:unhideWhenUsed/>
    <w:rsid w:val="00C20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office.ru/6-1013-baly-ocenochnye.htm" TargetMode="External"/><Relationship Id="rId13" Type="http://schemas.openxmlformats.org/officeDocument/2006/relationships/hyperlink" Target="https://www.psyoffice.ru/3-0-praktikum-00196.htm" TargetMode="External"/><Relationship Id="rId18" Type="http://schemas.openxmlformats.org/officeDocument/2006/relationships/hyperlink" Target="https://www.psyoffice.ru/5-enc_psychology-766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syoffice.ru/6-3-kognitivnye-karty.htm" TargetMode="External"/><Relationship Id="rId7" Type="http://schemas.openxmlformats.org/officeDocument/2006/relationships/hyperlink" Target="https://www.psyoffice.ru/6-3-kriterii-ocenki-trudovoi-dejatelnosti.htm" TargetMode="External"/><Relationship Id="rId12" Type="http://schemas.openxmlformats.org/officeDocument/2006/relationships/hyperlink" Target="https://www.psyoffice.ru/2476-9-pifgier-index.html" TargetMode="External"/><Relationship Id="rId17" Type="http://schemas.openxmlformats.org/officeDocument/2006/relationships/hyperlink" Target="https://www.psyoffice.ru/5-psychology-5875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syoffice.ru/3-0-difpsi-00014.htm" TargetMode="External"/><Relationship Id="rId20" Type="http://schemas.openxmlformats.org/officeDocument/2006/relationships/hyperlink" Target="https://www.psyoffice.ru/8/psichology/book_o392_page_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yoffice.ru/5-enc_philosophy-3348.htm" TargetMode="External"/><Relationship Id="rId11" Type="http://schemas.openxmlformats.org/officeDocument/2006/relationships/hyperlink" Target="https://www.psyoffice.ru/7/om/lo327-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syoffice.ru/6-519-sozdavat-informaciyu.htm" TargetMode="External"/><Relationship Id="rId23" Type="http://schemas.openxmlformats.org/officeDocument/2006/relationships/hyperlink" Target="https://www.psyoffice.ru/6-38-orientacija-k-lyudjam.htm" TargetMode="External"/><Relationship Id="rId10" Type="http://schemas.openxmlformats.org/officeDocument/2006/relationships/hyperlink" Target="https://www.psyoffice.ru/5-psychology-7527.htm" TargetMode="External"/><Relationship Id="rId19" Type="http://schemas.openxmlformats.org/officeDocument/2006/relationships/hyperlink" Target="https://www.psyoffice.ru/6-792-analogi-v-resheni-zadac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yoffice.ru/3-0-kat1-3699.htm" TargetMode="External"/><Relationship Id="rId14" Type="http://schemas.openxmlformats.org/officeDocument/2006/relationships/hyperlink" Target="https://www.psyoffice.ru/8/psichology/book_o506_page_9.html" TargetMode="External"/><Relationship Id="rId22" Type="http://schemas.openxmlformats.org/officeDocument/2006/relationships/hyperlink" Target="https://www.psyoffice.ru/3-0-kat1-160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1717</Words>
  <Characters>9793</Characters>
  <Application>Microsoft Office Word</Application>
  <DocSecurity>0</DocSecurity>
  <Lines>81</Lines>
  <Paragraphs>22</Paragraphs>
  <ScaleCrop>false</ScaleCrop>
  <Company/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2018-03-17T20:55:00Z</dcterms:created>
  <dcterms:modified xsi:type="dcterms:W3CDTF">2018-03-17T20:55:00Z</dcterms:modified>
</cp:coreProperties>
</file>