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ED" w:rsidRDefault="005A24A6" w:rsidP="005A24A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metkadoc1"/>
      <w:r w:rsidRPr="005A24A6">
        <w:rPr>
          <w:rFonts w:ascii="Times New Roman" w:hAnsi="Times New Roman"/>
          <w:b/>
          <w:sz w:val="32"/>
          <w:szCs w:val="32"/>
        </w:rPr>
        <w:t xml:space="preserve">ЛЕКЦИЯ </w:t>
      </w:r>
    </w:p>
    <w:p w:rsidR="005A24A6" w:rsidRPr="005A24A6" w:rsidRDefault="005A24A6" w:rsidP="005A24A6">
      <w:pPr>
        <w:jc w:val="center"/>
        <w:rPr>
          <w:rFonts w:ascii="Times New Roman" w:hAnsi="Times New Roman"/>
          <w:b/>
          <w:sz w:val="32"/>
          <w:szCs w:val="32"/>
        </w:rPr>
      </w:pPr>
      <w:r w:rsidRPr="005A24A6">
        <w:rPr>
          <w:rFonts w:ascii="Times New Roman" w:hAnsi="Times New Roman"/>
          <w:b/>
          <w:sz w:val="32"/>
          <w:szCs w:val="32"/>
        </w:rPr>
        <w:t>«</w:t>
      </w:r>
      <w:bookmarkStart w:id="1" w:name="metkadoc2"/>
      <w:bookmarkEnd w:id="0"/>
      <w:proofErr w:type="spellStart"/>
      <w:r w:rsidRPr="005A24A6">
        <w:rPr>
          <w:rFonts w:ascii="Times New Roman" w:hAnsi="Times New Roman"/>
          <w:b/>
          <w:sz w:val="32"/>
          <w:szCs w:val="32"/>
        </w:rPr>
        <w:t>Значение</w:t>
      </w:r>
      <w:proofErr w:type="spellEnd"/>
      <w:r w:rsidRPr="005A24A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A24A6">
        <w:rPr>
          <w:rFonts w:ascii="Times New Roman" w:hAnsi="Times New Roman"/>
          <w:b/>
          <w:sz w:val="32"/>
          <w:szCs w:val="32"/>
        </w:rPr>
        <w:t>воды</w:t>
      </w:r>
      <w:proofErr w:type="spellEnd"/>
      <w:r w:rsidRPr="005A24A6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Pr="005A24A6">
        <w:rPr>
          <w:rFonts w:ascii="Times New Roman" w:hAnsi="Times New Roman"/>
          <w:b/>
          <w:sz w:val="32"/>
          <w:szCs w:val="32"/>
        </w:rPr>
        <w:t>жизни</w:t>
      </w:r>
      <w:proofErr w:type="spellEnd"/>
      <w:r w:rsidRPr="005A24A6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5A24A6">
        <w:rPr>
          <w:rFonts w:ascii="Times New Roman" w:hAnsi="Times New Roman"/>
          <w:b/>
          <w:sz w:val="32"/>
          <w:szCs w:val="32"/>
        </w:rPr>
        <w:t>развитии</w:t>
      </w:r>
      <w:proofErr w:type="spellEnd"/>
      <w:r w:rsidRPr="005A24A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A24A6">
        <w:rPr>
          <w:rFonts w:ascii="Times New Roman" w:hAnsi="Times New Roman"/>
          <w:b/>
          <w:sz w:val="32"/>
          <w:szCs w:val="32"/>
        </w:rPr>
        <w:t>человечества</w:t>
      </w:r>
      <w:proofErr w:type="spellEnd"/>
      <w:r w:rsidRPr="005A24A6">
        <w:rPr>
          <w:rFonts w:ascii="Times New Roman" w:hAnsi="Times New Roman"/>
          <w:b/>
          <w:sz w:val="32"/>
          <w:szCs w:val="32"/>
        </w:rPr>
        <w:t>»</w:t>
      </w:r>
    </w:p>
    <w:bookmarkEnd w:id="1"/>
    <w:p w:rsidR="005A24A6" w:rsidRDefault="005A24A6" w:rsidP="005A24A6">
      <w:pPr>
        <w:rPr>
          <w:rFonts w:ascii="Times New Roman" w:hAnsi="Times New Roman"/>
          <w:sz w:val="28"/>
          <w:szCs w:val="28"/>
          <w:lang w:val="ru-RU"/>
        </w:rPr>
      </w:pP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Вода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– важнейший фактор формирования внутренней среды организма и в то же время один из факторов внешней среды. </w:t>
      </w:r>
      <w:r w:rsidRPr="006310ED">
        <w:rPr>
          <w:rFonts w:ascii="Times New Roman" w:hAnsi="Times New Roman"/>
          <w:sz w:val="28"/>
          <w:szCs w:val="28"/>
          <w:lang w:val="ru-RU"/>
        </w:rPr>
        <w:t>Там, где нет воды, нет жизни. В воде происходят все процессы, характерные для живых организмов, населяющих нашу Землю. Недостаток воды (дегидратация) приводит к нарушению всех функций организма и даже гибели. Уменьшение количества воды на 10 % вызывает необратимые изменения. Тканевой обмен, процессы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жизнедеятельности протекают в водной среде.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Вода участвует в процессах ассимиляции и диссимиляции, в процессах резорбции и диффузии, сорбции и десорбции, регулирует характер осмотических отношений в тканях, в клетках. 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Вода регулирует кислотно-щелочное равновесие, поддерживает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. Буферные системы активны только в тех условиях, где есть вода.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Вода – это общий показатель активности физиологических систем, фон и среда, в которой протекают все жизненно важные процессы. </w:t>
      </w:r>
      <w:r w:rsidRPr="006310ED">
        <w:rPr>
          <w:rFonts w:ascii="Times New Roman" w:hAnsi="Times New Roman"/>
          <w:sz w:val="28"/>
          <w:szCs w:val="28"/>
          <w:lang w:val="ru-RU"/>
        </w:rPr>
        <w:t>Неслучайно в организме человека содержание воды приближается к 60 % от всего веса тела. Установлено, что процессы старения связаны с потерей воды клетками.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Необходимо отметить, что реакции гидролиза, а также все окислительно-восстановительные реакции протекают активно только в водных растворах.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Вода принимает активное участие в так называемом водно-солевом обмене. </w:t>
      </w:r>
      <w:r w:rsidRPr="006310ED">
        <w:rPr>
          <w:rFonts w:ascii="Times New Roman" w:hAnsi="Times New Roman"/>
          <w:sz w:val="28"/>
          <w:szCs w:val="28"/>
          <w:lang w:val="ru-RU"/>
        </w:rPr>
        <w:t>Процессы пищеварения и дыхания протекают нормально в случае достаточного количества воды в организме. Велика роль воды и в выделительной функции организма, что способствует нормальному функционированию мочеполовой системы.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Велика роль воды и в процессах теплорегуляции организма. Она участвует, в частности, в одном из важнейших процессов – процессе потоотделения.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Необходимо отметить, что с водой в организм поступают минеральные вещества, притом в такой форме, когда они усваиваются почти полностью. Роль воды как источника минеральных солей сейчас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общепризнана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Это так называемое фармакологическое значение воды. А Минеральные соли в воде находятся в виде ионов, что благоприятно для их усвоения организмом.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Макро– </w:t>
      </w:r>
      <w:proofErr w:type="gramStart"/>
      <w:r w:rsidRPr="005A24A6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End"/>
      <w:r w:rsidRPr="005A24A6">
        <w:rPr>
          <w:rFonts w:ascii="Times New Roman" w:hAnsi="Times New Roman"/>
          <w:sz w:val="28"/>
          <w:szCs w:val="28"/>
          <w:lang w:val="ru-RU"/>
        </w:rPr>
        <w:t xml:space="preserve">микроэлементы в продуктах питания находятся в виде комплексных соединений, которые даже под влиянием желудочно-кишечного сока плохо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диссоциируют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 и поэтому хуже усваиваются.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Вода – это универсальный растворитель. Она растворяет все физиологически активные вещества. Вода – это жидкая фаза, имеющая определенную физическую и химическую структуру, которая и определяет ее способность как растворителя. Живые организмы, потребляющие воду с разной структурой, развиваются и растут по-разному. Поэтому структуру воды можно рассматривать как важнейший биологический фактор. </w:t>
      </w: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>Структура воды может изменяться при ее опреснении. На структуру воды в значительной степени влияет ионный состав воды.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Молекула воды – соединение не нейтральное, а электрически активное. Она имеет два активных электрических центра, которые создают вокруг себя электрическое поле.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Для строения молекулы воды характерны две особенности: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высокая полярность;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своеобразное расположение атомов в пространстве.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По современным представлениям молекула воды – это диполь, т. е. она имеет 2 центра тяжести. Один – центр тяжести положительных зарядов, другой – отрицательных. В пространстве эти центры не совпадают, они асимметричны, т. е. молекула воды имеет два полюса, создающих вокруг молекулы силовое поле, молекула воды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полярна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В электростатическом поле пространственное расположение молекул воды (структура воды) определяет биологические свойства воды в организме.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Молекулы воды могут существовать в следующих формах: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1) в виде одиночной молекулы воды – это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моногидроль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или просто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гидроль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(Н2О)1;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2) в виде двойной молекулы воды – это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дигидроль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(Н2О)2;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3) в виде тройной молекулы воды –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тригидроль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(Н2О)3.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Агрегатное состояние воды зависит от наличия этих форм. Лед обычно состоит из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тригидролей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имеющих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самый большой объем. Парообразное состояние воды представлено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моногидролями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, так как значительное тепловое движение молекул при температуре 100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 xml:space="preserve"> °С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нарушает их ассоциацию. В жидком состоянии вода представляет смесь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гидроля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дигидроля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тригидроля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Соотношение между ними определяется температурой.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Образование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ди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Pr="005A24A6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proofErr w:type="gramEnd"/>
      <w:r w:rsidRPr="005A24A6">
        <w:rPr>
          <w:rFonts w:ascii="Times New Roman" w:hAnsi="Times New Roman"/>
          <w:sz w:val="28"/>
          <w:szCs w:val="28"/>
          <w:lang w:val="ru-RU"/>
        </w:rPr>
        <w:t>тригидроля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 происходит вследствие притяжения молекул воды (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гидролей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>) друг к другу.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В зависимости от динамического равновесия между формами различают определенные виды воды.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1. Вода, связанная с живыми тканями,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– структурная (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льдоподобная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или совершенная, вода), представленная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квазикристаллами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тригидролями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. Эта вода отличается высокой биологической активностью. Температура ее замерзания –20 °С. Такую воду организм получает только с натуральными продуктами.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Свежеталая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вода – на 70 %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льдоподобная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вода. Обладает лечебными свойствами, способствует повышению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адаптогенных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свойств, но быстро (через 12 ч) теряет свои биологические свойства стимулировать биохимические реакции в организме.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3. Свободная, или обычная, вода. Температура ее замерзания равна 0 °С.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4A6">
        <w:rPr>
          <w:rFonts w:ascii="Times New Roman" w:hAnsi="Times New Roman"/>
          <w:sz w:val="28"/>
          <w:szCs w:val="28"/>
        </w:rPr>
        <w:t>Дегидратация</w:t>
      </w:r>
      <w:proofErr w:type="spellEnd"/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Содержание воды в организме человека составляет 60 % массы его веса. </w:t>
      </w:r>
      <w:proofErr w:type="spellStart"/>
      <w:r w:rsidRPr="005A24A6">
        <w:rPr>
          <w:rFonts w:ascii="Times New Roman" w:hAnsi="Times New Roman"/>
          <w:sz w:val="28"/>
          <w:szCs w:val="28"/>
        </w:rPr>
        <w:t>Организм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постоянно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теряет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оксидационную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воду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различными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путями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с воздухом через легкие (1 м3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воздуха содержит в среднем 8—9 г воды);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через почки и кожу.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В целом человек за сутки теряет до 4 л воды. Естественные потери воды должны быть компенсированы введением определенного количества воды извне. Если потери не эквивалентны введению, в организме наступает дегидратация. Недостаток даже 10 % воды может значительно ухудшить состояние, а увеличение степени дегидратации до 20 % может приводить к нарушению жизненных функций и к смерти. Дегидратация более опасна для организма, чем голодание. Без пищи человек может прожить 1 месяц, а без воды – до 3 суток.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Регуляция водного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обменаосуществляется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 с помощью центральной нервной системы (ЦНС) и находится в ведении пищевого центра и центра жажды.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В основе возникновения чувства жажды лежит, видимо, изменение физико-химического состава крови и тканей, в которых происходят нарушения осмотического давления вследствие обеднения их водой, что приводит к возбуждению отделов ЦНС.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Большую роль в регуляции водного обмена играют железы внутренней секреции, особенно гипофиз. </w:t>
      </w:r>
      <w:r w:rsidRPr="006310ED">
        <w:rPr>
          <w:rFonts w:ascii="Times New Roman" w:hAnsi="Times New Roman"/>
          <w:sz w:val="28"/>
          <w:szCs w:val="28"/>
          <w:lang w:val="ru-RU"/>
        </w:rPr>
        <w:t>Взаимосвязь водного и солевого обмена называют водно-солевым обменом.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Нормы водопотребления определяются: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качеством воды;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характером водоснабжения;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состоянием организма;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4) характером окружающей среды, и в первую очередь температурно-влажностным режимом;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5) характером работы.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Нормы водопотребления складываются из физиологических потребностей организма (2,5—5 л в сутки для отправления физиологических функций) для поддержания жизнедеятельности и воды, необходимой для хозяйственно-коммунальных целей. </w:t>
      </w:r>
      <w:r w:rsidRPr="006310ED">
        <w:rPr>
          <w:rFonts w:ascii="Times New Roman" w:hAnsi="Times New Roman"/>
          <w:sz w:val="28"/>
          <w:szCs w:val="28"/>
          <w:lang w:val="ru-RU"/>
        </w:rPr>
        <w:t>Последние нормы отражают санитарный уровень населенного пункта.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 сухом и жарком климате, при выполнении интенсивной физической работы физиологические нормы повышаются до 8—10 л в сутки, в условиях сельской местности (при децентрализованном водоснабжении) – до 30—40 л. Нормы водопотребления на промышленном предприятии зависят от температуры окружающей среды производства. </w:t>
      </w:r>
      <w:r w:rsidRPr="006310ED">
        <w:rPr>
          <w:rFonts w:ascii="Times New Roman" w:hAnsi="Times New Roman"/>
          <w:sz w:val="28"/>
          <w:szCs w:val="28"/>
          <w:lang w:val="ru-RU"/>
        </w:rPr>
        <w:t>Особенно они велики в горячих цехах. Если количество выделяемого тепла составляет 20 ккал в 1 м3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 час, то нормы водопотребления за смену составят 45 л (с учетом душирования). </w:t>
      </w:r>
      <w:proofErr w:type="spellStart"/>
      <w:r w:rsidRPr="005A24A6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санитарным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стандартам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нормы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водопотребления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регламентируются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так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при наличии водопровода и отсутствии ванн – 125—160 л в сутки на человека;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при наличии водопровода и ванн – 160—250 л;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при наличии водопровода, ванн, горячей воды – 250—350 л;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4) в условиях использования водоразборных колонок —30—50 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 xml:space="preserve">Сегодня в крупных современных городах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водоразбор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на душу населения в сутки составляет 450 л и более. Так, в Москве самый высокий уровень водопотребления – до 700 л. В Лондоне – 170 л, Париже – 160 л, Брюсселе – 85 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Вода является социальным фактором. От количества и качества воды зависят социальные условия жизни и уровень заболеваемости. По данным ВОЗ до 500 </w:t>
      </w:r>
      <w:proofErr w:type="spellStart"/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млн</w:t>
      </w:r>
      <w:proofErr w:type="spellEnd"/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заболеваний в год, возникающих на Земле, связаны с качеством воды и уровнем водопотребления.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Факторы, формирующие качество воды, можно разделить на 3 большие группы: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факторы, определяющие органолептические свойства воды;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факторы, определяющие химические свойства воды;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факторы, определяющие эпидемиологическую опасность воды.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4A6">
        <w:rPr>
          <w:rFonts w:ascii="Times New Roman" w:hAnsi="Times New Roman"/>
          <w:sz w:val="28"/>
          <w:szCs w:val="28"/>
        </w:rPr>
        <w:t>Факторы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4A6">
        <w:rPr>
          <w:rFonts w:ascii="Times New Roman" w:hAnsi="Times New Roman"/>
          <w:sz w:val="28"/>
          <w:szCs w:val="28"/>
        </w:rPr>
        <w:t>определяющие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органолептические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свойства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воды</w:t>
      </w:r>
      <w:proofErr w:type="spellEnd"/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Органолептические свойства воды формируют природные и антропогенные факторы. Запах, привкус, окраска и мутность являются важными характеристиками качества питьевой воды. Причины появления запахов, привкуса, цветности и мутности воды весьма разнообразны. Для поверхностных источников это в первую очередь почвенные загрязнения, поступающие с током атмосферных вод. Запах и привкус могут быть связаны с цветением воды и с последующим разложением растительности на дне водоема. Вкус воды определяется ее химическим составом, соотношением отдельных компонентов и количеством этих компонентов в абсолютных величинах. Это особенно относится к высокоминерализованным подземным водам в силу повышенного содержания в них хлоридов, сульфатов натрия, реже – кальция и магния. Так, хлорид натрия обуславливает соленый вкус воды, кальций – вяжущий, а магний – горьковатый. Вкус воды определяется и газовым составом: 1/3 всего газового состава составляет кислород, 2/3 – азот. В воде очень небольшое количество углекислого газа, но роль его велика. </w:t>
      </w:r>
      <w:proofErr w:type="spellStart"/>
      <w:r w:rsidRPr="005A24A6">
        <w:rPr>
          <w:rFonts w:ascii="Times New Roman" w:hAnsi="Times New Roman"/>
          <w:sz w:val="28"/>
          <w:szCs w:val="28"/>
        </w:rPr>
        <w:t>Углекислота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может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быть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представлена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24A6">
        <w:rPr>
          <w:rFonts w:ascii="Times New Roman" w:hAnsi="Times New Roman"/>
          <w:sz w:val="28"/>
          <w:szCs w:val="28"/>
        </w:rPr>
        <w:t>различных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формах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1) растворенной в воде с образованием угольной кислоты </w:t>
      </w:r>
      <w:r w:rsidRPr="005A24A6">
        <w:rPr>
          <w:rFonts w:ascii="Times New Roman" w:hAnsi="Times New Roman"/>
          <w:sz w:val="28"/>
          <w:szCs w:val="28"/>
        </w:rPr>
        <w:t>CO</w:t>
      </w:r>
      <w:r w:rsidRPr="006310ED">
        <w:rPr>
          <w:rFonts w:ascii="Times New Roman" w:hAnsi="Times New Roman"/>
          <w:sz w:val="28"/>
          <w:szCs w:val="28"/>
          <w:lang w:val="ru-RU"/>
        </w:rPr>
        <w:t>2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5A24A6">
        <w:rPr>
          <w:rFonts w:ascii="Times New Roman" w:hAnsi="Times New Roman"/>
          <w:sz w:val="28"/>
          <w:szCs w:val="28"/>
        </w:rPr>
        <w:t>H</w:t>
      </w:r>
      <w:r w:rsidRPr="006310ED">
        <w:rPr>
          <w:rFonts w:ascii="Times New Roman" w:hAnsi="Times New Roman"/>
          <w:sz w:val="28"/>
          <w:szCs w:val="28"/>
          <w:lang w:val="ru-RU"/>
        </w:rPr>
        <w:t>2</w:t>
      </w:r>
      <w:r w:rsidRPr="005A24A6">
        <w:rPr>
          <w:rFonts w:ascii="Times New Roman" w:hAnsi="Times New Roman"/>
          <w:sz w:val="28"/>
          <w:szCs w:val="28"/>
        </w:rPr>
        <w:t>O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5A24A6">
        <w:rPr>
          <w:rFonts w:ascii="Times New Roman" w:hAnsi="Times New Roman"/>
          <w:sz w:val="28"/>
          <w:szCs w:val="28"/>
        </w:rPr>
        <w:t>H</w:t>
      </w:r>
      <w:r w:rsidRPr="006310ED">
        <w:rPr>
          <w:rFonts w:ascii="Times New Roman" w:hAnsi="Times New Roman"/>
          <w:sz w:val="28"/>
          <w:szCs w:val="28"/>
          <w:lang w:val="ru-RU"/>
        </w:rPr>
        <w:t>2</w:t>
      </w:r>
      <w:r w:rsidRPr="005A24A6">
        <w:rPr>
          <w:rFonts w:ascii="Times New Roman" w:hAnsi="Times New Roman"/>
          <w:sz w:val="28"/>
          <w:szCs w:val="28"/>
        </w:rPr>
        <w:t>CO</w:t>
      </w:r>
      <w:r w:rsidRPr="006310ED">
        <w:rPr>
          <w:rFonts w:ascii="Times New Roman" w:hAnsi="Times New Roman"/>
          <w:sz w:val="28"/>
          <w:szCs w:val="28"/>
          <w:lang w:val="ru-RU"/>
        </w:rPr>
        <w:t>3;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диссоциированной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угольной кислоты </w:t>
      </w:r>
      <w:r w:rsidRPr="005A24A6">
        <w:rPr>
          <w:rFonts w:ascii="Times New Roman" w:hAnsi="Times New Roman"/>
          <w:sz w:val="28"/>
          <w:szCs w:val="28"/>
        </w:rPr>
        <w:t>H</w:t>
      </w:r>
      <w:r w:rsidRPr="006310ED">
        <w:rPr>
          <w:rFonts w:ascii="Times New Roman" w:hAnsi="Times New Roman"/>
          <w:sz w:val="28"/>
          <w:szCs w:val="28"/>
          <w:lang w:val="ru-RU"/>
        </w:rPr>
        <w:t>2</w:t>
      </w:r>
      <w:r w:rsidRPr="005A24A6">
        <w:rPr>
          <w:rFonts w:ascii="Times New Roman" w:hAnsi="Times New Roman"/>
          <w:sz w:val="28"/>
          <w:szCs w:val="28"/>
        </w:rPr>
        <w:t>CO</w:t>
      </w:r>
      <w:r w:rsidRPr="006310ED">
        <w:rPr>
          <w:rFonts w:ascii="Times New Roman" w:hAnsi="Times New Roman"/>
          <w:sz w:val="28"/>
          <w:szCs w:val="28"/>
          <w:lang w:val="ru-RU"/>
        </w:rPr>
        <w:t>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5A24A6">
        <w:rPr>
          <w:rFonts w:ascii="Times New Roman" w:hAnsi="Times New Roman"/>
          <w:sz w:val="28"/>
          <w:szCs w:val="28"/>
        </w:rPr>
        <w:t>H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5A24A6">
        <w:rPr>
          <w:rFonts w:ascii="Times New Roman" w:hAnsi="Times New Roman"/>
          <w:sz w:val="28"/>
          <w:szCs w:val="28"/>
        </w:rPr>
        <w:t>HCO</w:t>
      </w:r>
      <w:r w:rsidRPr="006310ED">
        <w:rPr>
          <w:rFonts w:ascii="Times New Roman" w:hAnsi="Times New Roman"/>
          <w:sz w:val="28"/>
          <w:szCs w:val="28"/>
          <w:lang w:val="ru-RU"/>
        </w:rPr>
        <w:t>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= 2</w:t>
      </w:r>
      <w:r w:rsidRPr="005A24A6">
        <w:rPr>
          <w:rFonts w:ascii="Times New Roman" w:hAnsi="Times New Roman"/>
          <w:sz w:val="28"/>
          <w:szCs w:val="28"/>
        </w:rPr>
        <w:t>H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5A24A6">
        <w:rPr>
          <w:rFonts w:ascii="Times New Roman" w:hAnsi="Times New Roman"/>
          <w:sz w:val="28"/>
          <w:szCs w:val="28"/>
        </w:rPr>
        <w:t>CO</w:t>
      </w:r>
      <w:r w:rsidRPr="006310ED">
        <w:rPr>
          <w:rFonts w:ascii="Times New Roman" w:hAnsi="Times New Roman"/>
          <w:sz w:val="28"/>
          <w:szCs w:val="28"/>
          <w:lang w:val="ru-RU"/>
        </w:rPr>
        <w:t>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с образованием бикарбонат иона </w:t>
      </w:r>
      <w:r w:rsidRPr="005A24A6">
        <w:rPr>
          <w:rFonts w:ascii="Times New Roman" w:hAnsi="Times New Roman"/>
          <w:sz w:val="28"/>
          <w:szCs w:val="28"/>
        </w:rPr>
        <w:t>HCO</w:t>
      </w:r>
      <w:r w:rsidRPr="006310ED">
        <w:rPr>
          <w:rFonts w:ascii="Times New Roman" w:hAnsi="Times New Roman"/>
          <w:sz w:val="28"/>
          <w:szCs w:val="28"/>
          <w:lang w:val="ru-RU"/>
        </w:rPr>
        <w:t>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5A24A6">
        <w:rPr>
          <w:rFonts w:ascii="Times New Roman" w:hAnsi="Times New Roman"/>
          <w:sz w:val="28"/>
          <w:szCs w:val="28"/>
        </w:rPr>
        <w:t>CO</w:t>
      </w:r>
      <w:r w:rsidRPr="006310ED">
        <w:rPr>
          <w:rFonts w:ascii="Times New Roman" w:hAnsi="Times New Roman"/>
          <w:sz w:val="28"/>
          <w:szCs w:val="28"/>
          <w:lang w:val="ru-RU"/>
        </w:rPr>
        <w:t>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– карбонат иона.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Это равновесие между различными формами углекислоты определяется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В кислой среде, при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= 4 присутствует свободная углекислота – СО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= 7—8 присутствует ион НСО3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(умеренно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щелочная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). При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= 10 присутствует ион СО3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(среда щелочная). Все эти компоненты в разной степени определяют вкус воды.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Для поверхностных источников основной причиной появления запахов, привкуса, цветности и мутности являются почвенные загрязнения, поступающие со стоком атмосферных вод. 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Неприятный привкус воды характерен для широко распространенных высокоминерализованных вод (особенно на юге и юго-востоке страны) преимущественно в силу </w:t>
      </w: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>повышенного содержания концентрации хлоридов и сульфатов натрия, реже кальция и магния.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Окраска (цветность) природных вод чаще зависит от присутствия гуминовых веществ почвенного, растительного 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планктонового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происхождения. Строительство крупных водохранилищ с активными процессами развития планктона способствует появлению в воде неприятных запахов, привкусов и цветности. Гуминовые вещества безвредны для человека, но ухудшают органолептические свойства воды. Их трудно удалить из воды, к тому же они обладают высокой сорбционной способностью.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bookmarkStart w:id="2" w:name="metkadoc3"/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</w:rPr>
        <w:t>Роль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воды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24A6">
        <w:rPr>
          <w:rFonts w:ascii="Times New Roman" w:hAnsi="Times New Roman"/>
          <w:sz w:val="28"/>
          <w:szCs w:val="28"/>
        </w:rPr>
        <w:t>патологии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человека</w:t>
      </w:r>
      <w:proofErr w:type="spellEnd"/>
    </w:p>
    <w:bookmarkEnd w:id="2"/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Давно отмечена связь между заболеваемостью населения и характером водопотребления. Уже в древности были известны некоторые признаки воды, опасной для здоровья. Однако лишь в середине </w:t>
      </w:r>
      <w:r w:rsidRPr="005A24A6">
        <w:rPr>
          <w:rFonts w:ascii="Times New Roman" w:hAnsi="Times New Roman"/>
          <w:sz w:val="28"/>
          <w:szCs w:val="28"/>
        </w:rPr>
        <w:t>XIX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в. эпидемиологические наблюдения и бактериологические открытия Пастера и Коха позволили установить, что вода может содержать некоторые патогенные микроорганизмы и способствовать возникновению и распространению заболеваний среди населения. </w:t>
      </w:r>
      <w:proofErr w:type="spellStart"/>
      <w:r w:rsidRPr="005A24A6">
        <w:rPr>
          <w:rFonts w:ascii="Times New Roman" w:hAnsi="Times New Roman"/>
          <w:sz w:val="28"/>
          <w:szCs w:val="28"/>
        </w:rPr>
        <w:t>Среди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факторов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4A6">
        <w:rPr>
          <w:rFonts w:ascii="Times New Roman" w:hAnsi="Times New Roman"/>
          <w:sz w:val="28"/>
          <w:szCs w:val="28"/>
        </w:rPr>
        <w:t>определяющих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возникновение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водных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инфекций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4A6">
        <w:rPr>
          <w:rFonts w:ascii="Times New Roman" w:hAnsi="Times New Roman"/>
          <w:sz w:val="28"/>
          <w:szCs w:val="28"/>
        </w:rPr>
        <w:t>можно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выделить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антропогенное загрязнение воды (приоритет в загрязнении);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выделение возбудителя из организма и попадание в водоем;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стабильность в водной среде бактерий и вирусов;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4) попадание микроорганизмов и вирусов с водой в организм человека.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Водные инфекции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Для водных инфекций характерны: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внезапный подъем заболеваемости;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сохранение высокого уровня заболеваемости;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быстрое падение эпидемической волны (после устранения патологического фактора).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Водным путем передаются холера, брюшной тиф, паратифы, дизентерия, лептоспироз, туляремия (загрязнение питьевой воды выделениями грызунов), бруцеллез. 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Не исключается возможность водного фактора в передаче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сальмонеллезных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инфекций. Среди вирусных заболеваний это кишечные вирусы,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энтеровирусы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Они попадают в воду с фекальными массами и другими выделениями человека. </w:t>
      </w:r>
      <w:r w:rsidRPr="005A24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водной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среде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можно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обнаружить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вирус инфекционного гепатита;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вирус полиомиелита;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аденовирусы;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4) вирус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Коксаки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5) вирус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бассейного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конъюнктивита;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6) вирус гриппа;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7) вирус ЕСНО.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 литературе описаны случаи заражения туберкулезом при пользовании инфицированной водой. 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Водным путем могут передаваться </w:t>
      </w: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>заболевания, вызываемые животными паразитами: амебиаз, гельминтозы, лямблиоз.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Амебиаз. Патогенное значение имеет дизентерийная амеба, распространенная в тропиках и в Средней Азии. Вегетативные формы амебы быстро погибают, но цисты устойчивы к воде. Более того, хлорирование обычными дозами неэффективно в отношении цист амебы.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Яйца гельминтов и цисты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лямблий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поступают в водоемы с выделениями человека, а в организм поступают при питье, с загрязненной водой.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Общепризнано, что возможность устранения опасности водных эпидемий и тем самым снижение заболеваемости населения кишечными инфекциями связаны с прогрессом в области водоснабжения населения. Поэтому правильно организованное водоснабжение является не только важным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общесанитарным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мероприятием, но и эффективным специфическим мероприятием против распространения кишечных инфекций среди населения. Так, успешная ликвидация вспышки холеры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Эльтор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в СССР (1970 г.) в большей степени была обусловлена тем, что преобладающая часть городского населения была ограждена от опасности водного пути ее распространения благодаря нормальному централизованному водоснабжению.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</w:rPr>
        <w:t>Химический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состав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воды</w:t>
      </w:r>
      <w:proofErr w:type="spell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Факторы, определяющие химический состав воды,– химические вещества, которые условно можно разделить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биоэлементы (йод, фтор, цинк, медь, кобальт);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2) химические элементы, вредные для здоровья (свинец, ртуть, селен, мышьяк, нитраты, уран, СПАВ, ядохимикаты, радиоактивные вещества, канцерогенные вещества);</w:t>
      </w:r>
      <w:proofErr w:type="gram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3) индифферентные или даже полезные химические вещества (кальций, магний, марганец, железо, карбонаты, бикарбонаты, хлориды).</w:t>
      </w:r>
      <w:proofErr w:type="gram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Химический состав воды – это возможная причина заболеваний неинфекционной природы. Основы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нормирования показателей безвредности химического состава питьевых вод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разберем далее.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</w:rPr>
        <w:t>Индифферентные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химические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вещества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воде</w:t>
      </w:r>
      <w:proofErr w:type="spell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Железо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двух–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ил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и трехвалентное содержится во всех естественных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водоисточниках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Железо – необходимая составная часть животных организмов. Оно используется для построения жизненно важных дыхательных и окислительных ферментов (гемоглобина, каталазы). Взрослый человек получает в сутки десятки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милиграммов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железа, поэтому количество поступающего с водой железа не имеет существенного физиологического значения. Однако присутствие железа в виде больших концентраций нежелательно по эстетическим и бытовым соображениям. Железо придает воде мутность, желто-бурую окраску, горьковато-металлический привкус, оставляет пятна ржавчины. Большое количество железа в воде способствует развитию железобактерий, при отмирании которых внутри труб накапливается плотный осадок. В подземных водах чаще находят двухвалентное железо.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 xml:space="preserve">Если воду качают, то, соединяясь на </w:t>
      </w: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>поверхности с кислородом воздуха, железо переходит в трехвалентное, и вода приобретает бурый цвет.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Таким образом, содержание железа в питьевой воде лимитируется влиянием на мутность и цветность. Допустимой концентрацией по стандарту является не более 0,3 мг/л, для подземных источников не более 1,0 мг/л.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Марганец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 подземных водах содержится в виде бикарбонатов, хорошо растворимых в воде. </w:t>
      </w:r>
      <w:r w:rsidRPr="006310ED">
        <w:rPr>
          <w:rFonts w:ascii="Times New Roman" w:hAnsi="Times New Roman"/>
          <w:sz w:val="28"/>
          <w:szCs w:val="28"/>
          <w:lang w:val="ru-RU"/>
        </w:rPr>
        <w:t>В присутствии кислорода воздуха превращается в гидроокись марганца и выпадает в осадок, чем усиливает показатель цветности и мутности воды. В практике централизованного водоснабжения необходимость ограничения содержания марганца в питьевой воде связывается с ухудшением органолептических свойств. Нормируется не более 0,1 мг/л.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Алюминий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содержится в питьевой воде, подвергшейся обработке – осветлению в процессе коагуляции сернокислым алюминием. Избыточные концентрации алюминия придают воде неприятный, вяжущий привкус. </w:t>
      </w:r>
      <w:r w:rsidRPr="006310ED">
        <w:rPr>
          <w:rFonts w:ascii="Times New Roman" w:hAnsi="Times New Roman"/>
          <w:sz w:val="28"/>
          <w:szCs w:val="28"/>
          <w:lang w:val="ru-RU"/>
        </w:rPr>
        <w:t>Остаточное содержание алюминия в питьевой воде (не более 0,2 мг на л) не вызывает ухудшения органолептических свойств воды (по мутности и привкусу).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Кальций и его соли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обуславливают жесткость воды. Жесткость питьевой воды является существенным критерием, по которому население оценивает качество воды. В жесткой воде овощи и мясо плохо развариваются, так как соли кальция и белки пищевых продуктов образуют нерастворимые соединения, которые плохо усваиваются. Затруднена стирка белья, в нагревательных приборах образуется накипь (нерастворимый осадок). Экспериментальные исследования показали, что при питьевой воде с жесткостью 20 мг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э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>кв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/л частота и вес образования камней были значительно больше, чем при употреблении воды с жесткостью 10 мг. экв/л. Влияние воды с жесткостью 7 мг. экв на л на развитие уролитиаза не было обнаружено. Все это позволяет считать обоснованным принятый норматив жесткости в питьевой воде – 7 мг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экв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на л.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</w:rPr>
        <w:t>Биоэлементы</w:t>
      </w:r>
      <w:proofErr w:type="spell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Медь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в малых концентрациях встречается в природных подземных водах и является истинным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биомикроэлементом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310ED">
        <w:rPr>
          <w:rFonts w:ascii="Times New Roman" w:hAnsi="Times New Roman"/>
          <w:sz w:val="28"/>
          <w:szCs w:val="28"/>
          <w:lang w:val="ru-RU"/>
        </w:rPr>
        <w:t>Потребность в ней (в основном для кроветворения) взрослого человека невелика – 2—3 г в сутки. Она покрывается в основном суточным пищевым рационом. В больших концентрациях (3—5 мг/л) медь оказывает влияние на вкус (вяжущий). Норматив по этому признаку не более 1 мг/л. в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воде.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Цинк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в качестве микроэлемента встречается в природных поземных водах. В больших концентрациях он встречается в водоемах, загрязненных промышленными сточными водами. Хронические отравления цинком неизвестны. Соли цинка в больших концентрациях действуют раздражительно на ЖКТ, но значение соединений цинка в воде определяется их влиянием на органолептические свойства. При 30 мг/л вода приобретает молочный цвет, а неприятный металлический вкус исчезает при 3 мг/л, поэтому нормируют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содержание цинка в воде не более 3 мг/л.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6310ED">
        <w:rPr>
          <w:rFonts w:ascii="Times New Roman" w:hAnsi="Times New Roman"/>
          <w:sz w:val="28"/>
          <w:szCs w:val="28"/>
          <w:lang w:val="ru-RU"/>
        </w:rPr>
        <w:t>Химический состав воды как причина заболеваний неинфекционной природы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Развитие медицинской науки позволило расширить представления об особенностях химического (солевого и микроэлементного) состава воды, его биологической роли и возможного вредного влияния на здоровье населения.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Минеральные соли (макро–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микроэлементы) принимают участие в минеральном обмене и жизнедеятельности организма, влияют на рост и развитие тела, кроветворение, размножение, входят в состав ферментов, гормонов и витаминов.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В организме человека обнаружены йод, фтор, медь, цинк, бром, марганец, алюминий, хром, никель, кобальт, свинец, ртуть и др.</w:t>
      </w:r>
      <w:proofErr w:type="gram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В природе постоянно происходит рассеивание микроэлементов (за счет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метеофакторов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, воды, жизнедеятельности организмов). Это приводит к их неравномерному распределению (недостатку или избытку) в почве и воде различных географических регионов, что ведет к изменению флоры и фауны и появлению биогеохимических провинций.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Из заболеваний, связанных с неблагоприятным химическим составом воды, прежде </w:t>
      </w:r>
      <w:proofErr w:type="gramStart"/>
      <w:r w:rsidRPr="005A24A6">
        <w:rPr>
          <w:rFonts w:ascii="Times New Roman" w:hAnsi="Times New Roman"/>
          <w:sz w:val="28"/>
          <w:szCs w:val="28"/>
          <w:lang w:val="ru-RU"/>
        </w:rPr>
        <w:t>всего</w:t>
      </w:r>
      <w:proofErr w:type="gramEnd"/>
      <w:r w:rsidRPr="005A24A6">
        <w:rPr>
          <w:rFonts w:ascii="Times New Roman" w:hAnsi="Times New Roman"/>
          <w:sz w:val="28"/>
          <w:szCs w:val="28"/>
          <w:lang w:val="ru-RU"/>
        </w:rPr>
        <w:t xml:space="preserve"> выделяют эндемический зоб. </w:t>
      </w:r>
      <w:r w:rsidRPr="006310ED">
        <w:rPr>
          <w:rFonts w:ascii="Times New Roman" w:hAnsi="Times New Roman"/>
          <w:sz w:val="28"/>
          <w:szCs w:val="28"/>
          <w:lang w:val="ru-RU"/>
        </w:rPr>
        <w:t>Данное заболевание широко распространено и на территории Российской Федерации. Причинами заболевания являются абсолютная недостаточность йода во внешней среде и социально-гигиенические условия жизни населения. Суточная потребность в йоде составляет 120—125 мкг. В местностях, для которых не характерно данное заболевание, поступление йода в организм происходит из растительной пищи (70 мкг йода), из животной пищи (40 мкг), из воздуха (5 мкг) и из воды (5 мкг). Йоду в питьевой воде принадлежит роль индикатора общего уровня содержания этого элемента во внешней среде. Зоб распространен в сельских районах, где население питается исключительно пищевыми продуктами местного происхождения, и в почве йода мало. Жители Москвы и Питера используют воду тоже с низким содержанием йода (2 мкг), но эпидемий здесь нет, так как население питается привозными продуктами из других областей, что обеспечивает благоприятный баланс йода.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Основными профилактическими мероприятиями в отношении эндемического зоба являются сбалансированное питание, йодирование соли, добавление меди, марганца, кобальта, йода в рацион. </w:t>
      </w:r>
      <w:r w:rsidRPr="006310ED">
        <w:rPr>
          <w:rFonts w:ascii="Times New Roman" w:hAnsi="Times New Roman"/>
          <w:sz w:val="28"/>
          <w:szCs w:val="28"/>
          <w:lang w:val="ru-RU"/>
        </w:rPr>
        <w:t>Должна также преобладать углеводистая пища и растительные белки, так как они нормализуют функцию щитовидной железы.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Эндемический флюороз – заболевание, появляющееся у коренного населения определенных районов России, Украины и других, ранним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симптомом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которого является поражение зубов в виде пятнистости эмали. Общепринято, что пятнистость не является следствием местного действия фтора. Фтор, попадая в кровь, оказывает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общетаксическое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действие, в первую очередь вызывает деструкцию дентина.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Питьевая вода – основной источник поступления фтора в организм, чем и определяется решающее значение фтора питьевой воды в развитии эндемического флюороза. Суточный пищевой рацион дает 0,8 мг фтора, а </w:t>
      </w:r>
      <w:r w:rsidRPr="005A24A6">
        <w:rPr>
          <w:rFonts w:ascii="Times New Roman" w:hAnsi="Times New Roman"/>
          <w:sz w:val="28"/>
          <w:szCs w:val="28"/>
          <w:lang w:val="ru-RU"/>
        </w:rPr>
        <w:lastRenderedPageBreak/>
        <w:t xml:space="preserve">содержание фтора в питьевой воде нередко составляет 2—3 мг/л. Имеется четкая связь между тяжестью поражения эмали и количеством фтора в питьевой воды. </w:t>
      </w:r>
      <w:r w:rsidRPr="006310ED">
        <w:rPr>
          <w:rFonts w:ascii="Times New Roman" w:hAnsi="Times New Roman"/>
          <w:sz w:val="28"/>
          <w:szCs w:val="28"/>
          <w:lang w:val="ru-RU"/>
        </w:rPr>
        <w:t>Определенное значение для развития флюороза имеют перенесенная инфекция, недостаточное содержание в рационе молока и овощей. Заболевание определяется и социально-культурными условиями жизни населения. Впервые это заболевание было зарегистрировано в Индии, но у англичан и местной аристократии флюороз встречался редко, хотя содержание фтора в воде было на уровне 2—3 мг/л. У индийцев, влачивших полуголодное существование, пятнистость эмали выявлялась уже в тех местностях, где содержание фтора было даже 1,5 мг на 1 л.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Профилактическими мероприятиями в отношении действия фтора можно считать: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употребление воды с повышенным содержанием минеральных солей;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2) употребление пищи и жидкости с повышенным содержанием кальция (овощи и молочные продукты), так как кальций связывает фтор и переводит его в нерастворимый комплекс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5A24A6">
        <w:rPr>
          <w:rFonts w:ascii="Times New Roman" w:hAnsi="Times New Roman"/>
          <w:sz w:val="28"/>
          <w:szCs w:val="28"/>
        </w:rPr>
        <w:t>F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5A24A6">
        <w:rPr>
          <w:rFonts w:ascii="Times New Roman" w:hAnsi="Times New Roman"/>
          <w:sz w:val="28"/>
          <w:szCs w:val="28"/>
        </w:rPr>
        <w:t>F</w:t>
      </w:r>
      <w:r w:rsidRPr="006310ED">
        <w:rPr>
          <w:rFonts w:ascii="Times New Roman" w:hAnsi="Times New Roman"/>
          <w:sz w:val="28"/>
          <w:szCs w:val="28"/>
          <w:lang w:val="ru-RU"/>
        </w:rPr>
        <w:t>2;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защитную роль витаминов;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4) ультрафиолетовое облучение;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5) дефторирование воды.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Флюороз – общее заболевание всего организма, хотя отчетливее всего оно проявляется в поражении зубов. </w:t>
      </w:r>
      <w:proofErr w:type="spellStart"/>
      <w:r w:rsidRPr="005A24A6">
        <w:rPr>
          <w:rFonts w:ascii="Times New Roman" w:hAnsi="Times New Roman"/>
          <w:sz w:val="28"/>
          <w:szCs w:val="28"/>
        </w:rPr>
        <w:t>Однако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при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флюорозе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отмечаются</w:t>
      </w:r>
      <w:proofErr w:type="spellEnd"/>
      <w:r w:rsidRPr="005A24A6">
        <w:rPr>
          <w:rFonts w:ascii="Times New Roman" w:hAnsi="Times New Roman"/>
          <w:sz w:val="28"/>
          <w:szCs w:val="28"/>
        </w:rPr>
        <w:t>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нарушение (торможение) фосфорно-кальциевого обмена;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2) нарушение (торможение) действия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внутриклеточных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энзимов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фосфотаз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);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нарушение иммунобиологической активности организма.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24A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ыделяют</w:t>
      </w:r>
      <w:proofErr w:type="spellEnd"/>
      <w:proofErr w:type="gramEnd"/>
      <w:r w:rsidRPr="005A24A6">
        <w:rPr>
          <w:rFonts w:ascii="Times New Roman" w:hAnsi="Times New Roman"/>
          <w:sz w:val="28"/>
          <w:szCs w:val="28"/>
          <w:lang w:val="ru-RU"/>
        </w:rPr>
        <w:t xml:space="preserve"> следующие стадии флюороза: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1 – появление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меловидных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пятен;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 – появление пигментных пятен;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 и 4 – появление дефектов и эрозий эмали (деструкция дентина).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Содержание фтора в воде нормируется стандартом, так как вредна вода и с малым – 0,5—0,7 мг/л – содержанием фтора, так как развивается кариес зубов. Нормирование проводят по климатическим районам, в зависимости от уровня водопотребления. В 1—2-ом районе – 1,5 мг/л, в 3-м – 1,2 мг/л, в 4-м – 0,7 мг/л. Кариесом поражено 80—90 % всего населения. Это потенциальный источник инфекции и интоксикации. Кариес приводит к нарушению пищеварения и хроническим заболеваниям желудка, сердца и суставов. Убедительным доказательством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антикариесного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действия фтора является практика фторирования воды. При содержании фтора, равном 1,5 мг/л, заболеваемость кариесом наименьшая. В Норильске после 7 лет фторирования воды у детей 7-летнего возраста заболеваемость кариесом была на 43 % меньше. У лиц, которые употребляют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фторированную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воду в течение всей жизни, заболеваемость кариесом меньше на 60—70 %. На острове Новая Гвинея люди не знают кариеса, так как содержание фтора в питьевой воде оптимально.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Ряд химических веществ вызывают микрохимические загрязнения, или водные интоксикации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 xml:space="preserve">Так, выделяют группу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атерогенных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элементо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в(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это медь, кадмий, свинец), избыток которых оказывает неблагоприятное влияние на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сердечно-сосудистую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систему.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Более того, свинец у детей проникает через гематоэнцефалические барьеры, вызывая поражение мозга. </w:t>
      </w:r>
      <w:r w:rsidRPr="006310ED">
        <w:rPr>
          <w:rFonts w:ascii="Times New Roman" w:hAnsi="Times New Roman"/>
          <w:sz w:val="28"/>
          <w:szCs w:val="28"/>
          <w:lang w:val="ru-RU"/>
        </w:rPr>
        <w:t>Свинец вытесняет кальций из костной ткани.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Ртуть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вызывает болезнь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Минамата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(выраженное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эмбриотоксическое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действие).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Кадмий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вызывает болезнь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Итай-Итай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(нарушение обмена липидов).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Металлы, опасные по эмбриотоксическому действию образуют, гонадотоксический ряд, который выглядит так: ртуть – кадмий – таллий – серебро – барий —хром – никель – цинк.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Мышьяк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>обладает выраженной способностью к кумуляции в организме, его хроническое действие связано с воздействием на периферическую нервную систему и развитием полиневритов.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Бор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обладает выраженным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гонадотоксическим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действием. Нарушает сексуальную активность мужчин 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овариально-менструальный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цикл у женщин. Бором богаты природные подземные воды Западной Сибири.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Ряд синтетических материалов, используемый в водоснабжении, способен вызвать возникновение интоксикации.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Это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прежде всего синтетические трубы, полиэтилен,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фенолформальдегиды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, коагулянты и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флокулянты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(ПАА), смолы и мембраны, используемые в опреснении. Опасны для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здоровья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попадающие в воду ядохимикаты, канцерогенные вещества,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нитрозамины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>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СПАВ</w:t>
      </w:r>
      <w:r w:rsidRPr="005A24A6">
        <w:rPr>
          <w:rFonts w:ascii="Times New Roman" w:hAnsi="Times New Roman"/>
          <w:sz w:val="28"/>
          <w:szCs w:val="28"/>
        </w:rPr>
        <w:t> </w:t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(синтетические поверхностно-активные вещества) стабильны в воде и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слаботоксичны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, но обладают </w:t>
      </w:r>
      <w:proofErr w:type="spellStart"/>
      <w:r w:rsidRPr="005A24A6">
        <w:rPr>
          <w:rFonts w:ascii="Times New Roman" w:hAnsi="Times New Roman"/>
          <w:sz w:val="28"/>
          <w:szCs w:val="28"/>
          <w:lang w:val="ru-RU"/>
        </w:rPr>
        <w:t>аллергенным</w:t>
      </w:r>
      <w:proofErr w:type="spellEnd"/>
      <w:r w:rsidRPr="005A24A6">
        <w:rPr>
          <w:rFonts w:ascii="Times New Roman" w:hAnsi="Times New Roman"/>
          <w:sz w:val="28"/>
          <w:szCs w:val="28"/>
          <w:lang w:val="ru-RU"/>
        </w:rPr>
        <w:t xml:space="preserve"> действием, а также способствуют лучшему усвоению канцерогенных веществ и ядохимикатов.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При пользовании водой, содержащей повышенные концентрации нитратов, дети раннего грудного возраста заболевают водно-нитратной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метгемоглобинемией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. Легкая форма заболевания может быть и у взрослых. Это заболевание характеризуется расстройством пищеварения у детей (диспепсии), уменьшением кислотности желудочного сока. В связи с этим в верхних отделах кишечника нитраты восстанавливаются до нитритов </w:t>
      </w:r>
      <w:r w:rsidRPr="005A24A6">
        <w:rPr>
          <w:rFonts w:ascii="Times New Roman" w:hAnsi="Times New Roman"/>
          <w:sz w:val="28"/>
          <w:szCs w:val="28"/>
        </w:rPr>
        <w:t>NO</w:t>
      </w:r>
      <w:r w:rsidRPr="006310ED">
        <w:rPr>
          <w:rFonts w:ascii="Times New Roman" w:hAnsi="Times New Roman"/>
          <w:sz w:val="28"/>
          <w:szCs w:val="28"/>
          <w:lang w:val="ru-RU"/>
        </w:rPr>
        <w:t xml:space="preserve">2. Нитраты поступают в питьевую воду из-за широкой химизации сельского хозяйства, использования азотистых удобрений. У детей </w:t>
      </w:r>
      <w:proofErr w:type="spellStart"/>
      <w:r w:rsidRPr="006310ED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Pr="006310ED">
        <w:rPr>
          <w:rFonts w:ascii="Times New Roman" w:hAnsi="Times New Roman"/>
          <w:sz w:val="28"/>
          <w:szCs w:val="28"/>
          <w:lang w:val="ru-RU"/>
        </w:rPr>
        <w:t xml:space="preserve"> желудочного сока = 3, что способствует восстановлению нитратов в нитриты и образованию метгемоглобина. К тому же у детей отсутствуют ферменты, восстанавливающие метгемоглобин в гемоглобин. Очень опасно поступление нитратов с детскими смесями, приготовленными на загрязненной воде.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 xml:space="preserve">Солевой состав – фактор постоянно и длительно воздействующий на здоровье населения. </w:t>
      </w:r>
      <w:r w:rsidRPr="006310ED">
        <w:rPr>
          <w:rFonts w:ascii="Times New Roman" w:hAnsi="Times New Roman"/>
          <w:sz w:val="28"/>
          <w:szCs w:val="28"/>
          <w:lang w:val="ru-RU"/>
        </w:rPr>
        <w:t>Это фактор малой интенсивности. Отмечено влияние хлоридных, хлоридно-сульфатных и гидрокарбонатных типов вод на: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 w:rsidRPr="005A24A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водно-солевой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обмен</w:t>
      </w:r>
      <w:proofErr w:type="spellEnd"/>
      <w:r w:rsidRPr="005A24A6">
        <w:rPr>
          <w:rFonts w:ascii="Times New Roman" w:hAnsi="Times New Roman"/>
          <w:sz w:val="28"/>
          <w:szCs w:val="28"/>
        </w:rPr>
        <w:t>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пуриновый обмен;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lastRenderedPageBreak/>
        <w:t>3) снижение секреторной и увеличение моторной деятельности органов пищеварения;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4) мочевыделение;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5) кроветворение;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6) сердечно-сосудистые заболевания (гипертоническую болезнь и атеросклероз).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A24A6">
        <w:rPr>
          <w:rFonts w:ascii="Times New Roman" w:hAnsi="Times New Roman"/>
          <w:sz w:val="28"/>
          <w:szCs w:val="28"/>
        </w:rPr>
        <w:t>Повышенный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солевой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состав</w:t>
      </w:r>
      <w:proofErr w:type="spellEnd"/>
      <w:r w:rsidRPr="005A2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4A6">
        <w:rPr>
          <w:rFonts w:ascii="Times New Roman" w:hAnsi="Times New Roman"/>
          <w:sz w:val="28"/>
          <w:szCs w:val="28"/>
        </w:rPr>
        <w:t>воды</w:t>
      </w:r>
      <w:proofErr w:type="spell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 xml:space="preserve">сказывается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неудовлетворительных</w:t>
      </w:r>
      <w:proofErr w:type="gramEnd"/>
      <w:r w:rsidRPr="006310ED">
        <w:rPr>
          <w:rFonts w:ascii="Times New Roman" w:hAnsi="Times New Roman"/>
          <w:sz w:val="28"/>
          <w:szCs w:val="28"/>
          <w:lang w:val="ru-RU"/>
        </w:rPr>
        <w:t xml:space="preserve"> органолептических свойств, что приводит к снижению «водного аппетита» и ограничению ее потребления.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Повышенная жесткость (15—20 мг. экв/л) один из факторов развития мочекаменной болезни; и</w:t>
      </w:r>
      <w:r w:rsidRPr="005A24A6">
        <w:rPr>
          <w:rFonts w:ascii="Times New Roman" w:hAnsi="Times New Roman"/>
          <w:sz w:val="28"/>
          <w:szCs w:val="28"/>
        </w:rPr>
        <w:t> </w:t>
      </w:r>
      <w:r w:rsidRPr="006310ED">
        <w:rPr>
          <w:rFonts w:ascii="Times New Roman" w:hAnsi="Times New Roman"/>
          <w:sz w:val="28"/>
          <w:szCs w:val="28"/>
          <w:lang w:val="ru-RU"/>
        </w:rPr>
        <w:t>ведёт к развитию эндемического уролитиаза;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Затруднено использование воды повышенной жесткости для хозяйственных, бытовых целей, полива;</w:t>
      </w:r>
    </w:p>
    <w:p w:rsidR="005A24A6" w:rsidRPr="005A24A6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A24A6">
        <w:rPr>
          <w:rFonts w:ascii="Times New Roman" w:hAnsi="Times New Roman"/>
          <w:sz w:val="28"/>
          <w:szCs w:val="28"/>
          <w:lang w:val="ru-RU"/>
        </w:rPr>
        <w:t>При длительном употреблении высокоминерализованных хлоридных вод отмечается повышенная гидрофобность тканей, способность их удерживать воду, напряжение гипофиз-адреналовой системы;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Использование воды хлоридного класса с уровнем общей минерализации более 1 г/л вызывает гипертензивные состояния</w:t>
      </w:r>
      <w:proofErr w:type="gramStart"/>
      <w:r w:rsidRPr="006310ED">
        <w:rPr>
          <w:rFonts w:ascii="Times New Roman" w:hAnsi="Times New Roman"/>
          <w:sz w:val="28"/>
          <w:szCs w:val="28"/>
          <w:lang w:val="ru-RU"/>
        </w:rPr>
        <w:t>.!</w:t>
      </w:r>
      <w:proofErr w:type="gramEnd"/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310ED">
        <w:rPr>
          <w:rFonts w:ascii="Times New Roman" w:hAnsi="Times New Roman"/>
          <w:sz w:val="28"/>
          <w:szCs w:val="28"/>
          <w:lang w:val="ru-RU"/>
        </w:rPr>
        <w:t>Влияние воды с низкой минерализацией (опресненная, дистиллированная) вызывает: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1) нарушение водно-солевого обмена (снижение обмена хлора в тканях);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2) изменение функционального состояния гипофиз-адреналовой системы, напряжение защитно-приспособительных реакций;</w:t>
      </w:r>
    </w:p>
    <w:p w:rsidR="005A24A6" w:rsidRPr="006310ED" w:rsidRDefault="005A24A6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0ED">
        <w:rPr>
          <w:rFonts w:ascii="Times New Roman" w:hAnsi="Times New Roman"/>
          <w:sz w:val="28"/>
          <w:szCs w:val="28"/>
          <w:lang w:val="ru-RU"/>
        </w:rPr>
        <w:t>3) отставание прироста и привеса тела. Минимальный допустимый уровень общей минерализации опресненной воды должен быть не менее 100 мг/л.</w:t>
      </w:r>
    </w:p>
    <w:p w:rsidR="00276AF4" w:rsidRPr="006310ED" w:rsidRDefault="00276AF4" w:rsidP="005A24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76AF4" w:rsidRPr="006310ED" w:rsidSect="0027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A24A6"/>
    <w:rsid w:val="00276AF4"/>
    <w:rsid w:val="00301BFA"/>
    <w:rsid w:val="005A24A6"/>
    <w:rsid w:val="006310ED"/>
    <w:rsid w:val="006F51A8"/>
    <w:rsid w:val="007C730B"/>
    <w:rsid w:val="00B870A9"/>
    <w:rsid w:val="00E6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70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70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70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70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70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70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70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70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70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70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870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70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870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70A9"/>
    <w:rPr>
      <w:b/>
      <w:bCs/>
    </w:rPr>
  </w:style>
  <w:style w:type="character" w:styleId="a8">
    <w:name w:val="Emphasis"/>
    <w:basedOn w:val="a0"/>
    <w:uiPriority w:val="20"/>
    <w:qFormat/>
    <w:rsid w:val="00B870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70A9"/>
    <w:rPr>
      <w:szCs w:val="32"/>
    </w:rPr>
  </w:style>
  <w:style w:type="paragraph" w:styleId="aa">
    <w:name w:val="List Paragraph"/>
    <w:basedOn w:val="a"/>
    <w:uiPriority w:val="34"/>
    <w:qFormat/>
    <w:rsid w:val="00B870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70A9"/>
    <w:rPr>
      <w:i/>
    </w:rPr>
  </w:style>
  <w:style w:type="character" w:customStyle="1" w:styleId="22">
    <w:name w:val="Цитата 2 Знак"/>
    <w:basedOn w:val="a0"/>
    <w:link w:val="21"/>
    <w:uiPriority w:val="29"/>
    <w:rsid w:val="00B870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70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70A9"/>
    <w:rPr>
      <w:b/>
      <w:i/>
      <w:sz w:val="24"/>
    </w:rPr>
  </w:style>
  <w:style w:type="character" w:styleId="ad">
    <w:name w:val="Subtle Emphasis"/>
    <w:uiPriority w:val="19"/>
    <w:qFormat/>
    <w:rsid w:val="00B870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70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70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70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70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70A9"/>
    <w:pPr>
      <w:outlineLvl w:val="9"/>
    </w:pPr>
  </w:style>
  <w:style w:type="paragraph" w:styleId="af3">
    <w:name w:val="Normal (Web)"/>
    <w:basedOn w:val="a"/>
    <w:uiPriority w:val="99"/>
    <w:unhideWhenUsed/>
    <w:rsid w:val="005A24A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4047</Words>
  <Characters>23072</Characters>
  <Application>Microsoft Office Word</Application>
  <DocSecurity>0</DocSecurity>
  <Lines>192</Lines>
  <Paragraphs>54</Paragraphs>
  <ScaleCrop>false</ScaleCrop>
  <Company/>
  <LinksUpToDate>false</LinksUpToDate>
  <CharactersWithSpaces>27065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2021-12-24T03:25:00Z</dcterms:created>
  <dcterms:modified xsi:type="dcterms:W3CDTF">2021-12-27T20:50:00Z</dcterms:modified>
</cp:coreProperties>
</file>