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r w:rsidRPr="00AB6391">
        <w:rPr>
          <w:bCs/>
          <w:sz w:val="28"/>
          <w:szCs w:val="28"/>
        </w:rPr>
        <w:t>межведомственной</w:t>
      </w:r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AB6391" w:rsidRPr="00AB6391">
        <w:rPr>
          <w:bCs/>
          <w:sz w:val="28"/>
          <w:szCs w:val="28"/>
        </w:rPr>
        <w:t>А.В.Кадлубай</w:t>
      </w:r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8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КоБС), </w:t>
      </w:r>
      <w:hyperlink r:id="rId9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0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2"/>
      </w:r>
      <w:r w:rsidRPr="00AB6391">
        <w:rPr>
          <w:sz w:val="28"/>
          <w:szCs w:val="28"/>
        </w:rPr>
        <w:t>.</w:t>
      </w:r>
    </w:p>
    <w:p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1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3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иногородних обучающихся 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При проведении бесед, наблюдении необходимо обращать внимание на наличие следующих показателей у обучающегося: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уклоняются от общения с педагогами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r w:rsidRPr="00155920">
        <w:rPr>
          <w:b/>
          <w:i/>
          <w:sz w:val="28"/>
          <w:szCs w:val="28"/>
        </w:rPr>
        <w:t>Справочно</w:t>
      </w:r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(Л.И.</w:t>
      </w:r>
      <w:r w:rsidRPr="00AB6391">
        <w:rPr>
          <w:i/>
          <w:sz w:val="28"/>
          <w:szCs w:val="28"/>
        </w:rPr>
        <w:t>Вассерман, И.А.</w:t>
      </w:r>
      <w:r w:rsidR="00E94B5B">
        <w:rPr>
          <w:i/>
          <w:sz w:val="28"/>
          <w:szCs w:val="28"/>
        </w:rPr>
        <w:t>Горькова, Е.Е.</w:t>
      </w:r>
      <w:r w:rsidRPr="00AB6391">
        <w:rPr>
          <w:i/>
          <w:sz w:val="28"/>
          <w:szCs w:val="28"/>
        </w:rPr>
        <w:t>Ромицына)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</w:t>
      </w:r>
      <w:r w:rsidRPr="00AB6391">
        <w:rPr>
          <w:sz w:val="28"/>
          <w:szCs w:val="28"/>
        </w:rPr>
        <w:lastRenderedPageBreak/>
        <w:t>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4"/>
      </w:r>
      <w:r w:rsidR="007359B7"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 xml:space="preserve">полученной от педагогических работников, из управления (отдела) образования, государственных органов и иных организаций, от граждан </w:t>
      </w:r>
      <w:r w:rsidRPr="00AB6391">
        <w:rPr>
          <w:sz w:val="28"/>
          <w:szCs w:val="28"/>
        </w:rPr>
        <w:lastRenderedPageBreak/>
        <w:t>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7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показателей семейного неблагополучия, трудной жизненной ситуации администрация УПО инициирует проведение социального расследования по месту проживания родителей несовершеннолетнего обучающегося.</w:t>
      </w:r>
    </w:p>
    <w:p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</w:t>
      </w:r>
      <w:r w:rsidRPr="00AB6391">
        <w:rPr>
          <w:sz w:val="28"/>
          <w:szCs w:val="28"/>
        </w:rPr>
        <w:lastRenderedPageBreak/>
        <w:t xml:space="preserve">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2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48288B" w:rsidRPr="00AB6391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lastRenderedPageBreak/>
        <w:t>ВЫЯВЛЕНИЕ НЕБЛАГОПРИЯТНОЙ ДЛЯ ДЕТЕЙ ОБСТАНОВКИ</w:t>
      </w:r>
    </w:p>
    <w:p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8"/>
      </w:r>
      <w:r w:rsidR="0025436A" w:rsidRPr="00AB6391">
        <w:rPr>
          <w:sz w:val="28"/>
          <w:szCs w:val="28"/>
        </w:rPr>
        <w:t>.</w:t>
      </w:r>
    </w:p>
    <w:p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Статьей 9.1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AB6391">
        <w:rPr>
          <w:bCs/>
          <w:sz w:val="28"/>
          <w:szCs w:val="28"/>
        </w:rPr>
        <w:t>о</w:t>
      </w:r>
      <w:r w:rsidRPr="00AB6391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:rsidR="0025436A" w:rsidRPr="00AB6391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ряде случаев</w:t>
      </w:r>
      <w:r w:rsidR="0025436A" w:rsidRPr="00AB6391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17.1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Частью 4 статьи 11.11 Процессуально-исполнительного кодекса Республики Беларусь об административных правонарушениях (далее – ПИКоАП)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3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9.1</w:t>
        </w:r>
      </w:hyperlink>
      <w:r w:rsidRPr="00AB6391">
        <w:rPr>
          <w:bCs/>
          <w:sz w:val="28"/>
          <w:szCs w:val="28"/>
        </w:rPr>
        <w:t xml:space="preserve">, </w:t>
      </w:r>
      <w:hyperlink r:id="rId14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17.1</w:t>
        </w:r>
      </w:hyperlink>
      <w:r w:rsidRPr="00AB6391">
        <w:rPr>
          <w:bCs/>
          <w:sz w:val="28"/>
          <w:szCs w:val="28"/>
        </w:rPr>
        <w:t xml:space="preserve">, </w:t>
      </w:r>
      <w:hyperlink r:id="rId15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частью 3 статьи 17.3</w:t>
        </w:r>
      </w:hyperlink>
      <w:r w:rsidRPr="00AB6391">
        <w:rPr>
          <w:bCs/>
          <w:sz w:val="28"/>
          <w:szCs w:val="28"/>
        </w:rPr>
        <w:t xml:space="preserve">, </w:t>
      </w:r>
      <w:hyperlink r:id="rId16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17.4</w:t>
        </w:r>
      </w:hyperlink>
      <w:r w:rsidRPr="00AB6391">
        <w:rPr>
          <w:bCs/>
          <w:sz w:val="28"/>
          <w:szCs w:val="28"/>
        </w:rPr>
        <w:t xml:space="preserve">, </w:t>
      </w:r>
      <w:hyperlink r:id="rId17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17.5</w:t>
        </w:r>
      </w:hyperlink>
      <w:r w:rsidRPr="00AB6391">
        <w:rPr>
          <w:bCs/>
          <w:sz w:val="28"/>
          <w:szCs w:val="28"/>
        </w:rPr>
        <w:t xml:space="preserve"> и </w:t>
      </w:r>
      <w:hyperlink r:id="rId18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17.8</w:t>
        </w:r>
      </w:hyperlink>
      <w:r w:rsidRPr="00AB6391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Аналогичная норма закреплена в</w:t>
      </w:r>
      <w:r w:rsidR="004B3F76" w:rsidRPr="00AB6391">
        <w:rPr>
          <w:bCs/>
          <w:sz w:val="28"/>
          <w:szCs w:val="28"/>
        </w:rPr>
        <w:t xml:space="preserve"> </w:t>
      </w:r>
      <w:r w:rsidR="000D212F" w:rsidRPr="00AB6391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AB6391">
        <w:rPr>
          <w:sz w:val="28"/>
          <w:szCs w:val="28"/>
          <w:vertAlign w:val="superscript"/>
        </w:rPr>
        <w:t>1</w:t>
      </w:r>
      <w:r w:rsidRPr="00AB6391">
        <w:rPr>
          <w:bCs/>
          <w:sz w:val="28"/>
          <w:szCs w:val="28"/>
        </w:rPr>
        <w:t xml:space="preserve">. </w:t>
      </w:r>
    </w:p>
    <w:p w:rsidR="0025436A" w:rsidRPr="00AB6391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отдельных случаях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AB6391">
        <w:rPr>
          <w:bCs/>
          <w:sz w:val="28"/>
          <w:szCs w:val="28"/>
        </w:rPr>
        <w:t>. К</w:t>
      </w:r>
      <w:r w:rsidR="0025436A" w:rsidRPr="00AB6391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AB6391">
        <w:rPr>
          <w:bCs/>
          <w:sz w:val="28"/>
          <w:szCs w:val="28"/>
        </w:rPr>
        <w:t xml:space="preserve">виновного </w:t>
      </w:r>
      <w:r w:rsidR="0025436A" w:rsidRPr="00AB6391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AB6391">
        <w:rPr>
          <w:bCs/>
          <w:sz w:val="28"/>
          <w:szCs w:val="28"/>
        </w:rPr>
        <w:t>З</w:t>
      </w:r>
      <w:r w:rsidR="0025436A" w:rsidRPr="00AB6391">
        <w:rPr>
          <w:bCs/>
          <w:sz w:val="28"/>
          <w:szCs w:val="28"/>
        </w:rPr>
        <w:t>ачастую</w:t>
      </w:r>
      <w:r w:rsidR="0025436A" w:rsidRPr="00AB6391">
        <w:rPr>
          <w:bCs/>
          <w:color w:val="FF0000"/>
          <w:sz w:val="28"/>
          <w:szCs w:val="28"/>
        </w:rPr>
        <w:t xml:space="preserve"> </w:t>
      </w:r>
      <w:r w:rsidR="0025436A" w:rsidRPr="00AB6391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9.1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</w:t>
      </w:r>
      <w:r w:rsidR="0025436A" w:rsidRPr="00AB6391">
        <w:rPr>
          <w:bCs/>
          <w:sz w:val="28"/>
          <w:szCs w:val="28"/>
        </w:rPr>
        <w:lastRenderedPageBreak/>
        <w:t xml:space="preserve">потерпевшего от освидетельствования или прохождения судебно-медицинской экспертизы. </w:t>
      </w:r>
      <w:r w:rsidRPr="00AB6391">
        <w:rPr>
          <w:bCs/>
          <w:sz w:val="28"/>
          <w:szCs w:val="28"/>
        </w:rPr>
        <w:t>Р</w:t>
      </w:r>
      <w:r w:rsidR="0025436A" w:rsidRPr="00AB6391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AB6391">
        <w:rPr>
          <w:bCs/>
          <w:sz w:val="28"/>
          <w:szCs w:val="28"/>
        </w:rPr>
        <w:t xml:space="preserve">длительно </w:t>
      </w:r>
      <w:r w:rsidRPr="00AB6391">
        <w:rPr>
          <w:bCs/>
          <w:sz w:val="28"/>
          <w:szCs w:val="28"/>
        </w:rPr>
        <w:t xml:space="preserve">либо </w:t>
      </w:r>
      <w:r w:rsidR="0025436A" w:rsidRPr="00AB6391">
        <w:rPr>
          <w:sz w:val="28"/>
          <w:szCs w:val="28"/>
        </w:rPr>
        <w:t>быть приостановлено.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AB6391">
        <w:rPr>
          <w:sz w:val="28"/>
          <w:szCs w:val="28"/>
        </w:rPr>
        <w:t>гу</w:t>
      </w:r>
      <w:r w:rsidRPr="00AB6391">
        <w:rPr>
          <w:sz w:val="28"/>
          <w:szCs w:val="28"/>
        </w:rPr>
        <w:t>т быть не осуществлен</w:t>
      </w:r>
      <w:r w:rsidR="00860C99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sz w:val="28"/>
          <w:szCs w:val="28"/>
        </w:rPr>
        <w:t xml:space="preserve">ОВД </w:t>
      </w:r>
      <w:r w:rsidR="0025436A" w:rsidRPr="00AB6391">
        <w:rPr>
          <w:sz w:val="28"/>
          <w:szCs w:val="28"/>
        </w:rPr>
        <w:t xml:space="preserve">целесообразно направлять соответствующую информацию в </w:t>
      </w:r>
      <w:r w:rsidRPr="00AB6391">
        <w:rPr>
          <w:sz w:val="28"/>
          <w:szCs w:val="28"/>
        </w:rPr>
        <w:t xml:space="preserve">отделы </w:t>
      </w:r>
      <w:r w:rsidR="0025436A" w:rsidRPr="00AB6391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AB6391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:rsidR="004C5CF8" w:rsidRPr="00AB6391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Н</w:t>
      </w:r>
      <w:r w:rsidR="0025436A" w:rsidRPr="00AB6391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AB6391">
        <w:rPr>
          <w:bCs/>
          <w:sz w:val="28"/>
          <w:szCs w:val="28"/>
        </w:rPr>
        <w:t xml:space="preserve">единственным </w:t>
      </w:r>
      <w:r w:rsidR="0025436A" w:rsidRPr="00AB6391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AB6391">
        <w:rPr>
          <w:bCs/>
          <w:sz w:val="28"/>
          <w:szCs w:val="28"/>
        </w:rPr>
        <w:t xml:space="preserve"> (далее – СОП)</w:t>
      </w:r>
      <w:r w:rsidR="0025436A" w:rsidRPr="00AB6391">
        <w:rPr>
          <w:bCs/>
          <w:sz w:val="28"/>
          <w:szCs w:val="28"/>
        </w:rPr>
        <w:t xml:space="preserve">, а </w:t>
      </w:r>
      <w:r w:rsidR="00BF7A5D" w:rsidRPr="00AB6391">
        <w:rPr>
          <w:bCs/>
          <w:sz w:val="28"/>
          <w:szCs w:val="28"/>
        </w:rPr>
        <w:t>служит</w:t>
      </w:r>
      <w:r w:rsidR="0025436A" w:rsidRPr="00AB6391">
        <w:rPr>
          <w:bCs/>
          <w:sz w:val="28"/>
          <w:szCs w:val="28"/>
        </w:rPr>
        <w:t xml:space="preserve"> поводом к изучению ситуации в семье. </w:t>
      </w:r>
    </w:p>
    <w:p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>необходимость 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изучение особенностей поведения несовершеннолетнего в учреждении образования (на уроках, во внеучебной деятельности);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к таким родителям может быть применено рассмотрение на опорном пункте </w:t>
      </w:r>
      <w:r w:rsidR="00A94A45" w:rsidRPr="00AB6391">
        <w:rPr>
          <w:sz w:val="28"/>
          <w:szCs w:val="28"/>
        </w:rPr>
        <w:t>охраны правопорядка</w:t>
      </w:r>
      <w:r w:rsidRPr="00AB6391">
        <w:rPr>
          <w:sz w:val="28"/>
          <w:szCs w:val="28"/>
        </w:rPr>
        <w:t xml:space="preserve"> (ОПОП) либо на заседании комиссии по борьбе с пьянством сельского исполнительного комитета.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случае когда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направлении родителей за оказанием социальных </w:t>
      </w:r>
      <w:hyperlink r:id="rId19" w:history="1">
        <w:r w:rsidR="00F543EF" w:rsidRPr="00AB6391">
          <w:rPr>
            <w:rStyle w:val="a3"/>
            <w:color w:val="auto"/>
            <w:sz w:val="28"/>
            <w:szCs w:val="28"/>
            <w:u w:val="none"/>
          </w:rPr>
          <w:t>услуг</w:t>
        </w:r>
      </w:hyperlink>
      <w:r w:rsidR="00F543EF" w:rsidRPr="00AB6391">
        <w:rPr>
          <w:sz w:val="28"/>
          <w:szCs w:val="28"/>
        </w:rPr>
        <w:t xml:space="preserve"> по устранению трудной жизненной ситуации;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 и привлечении подготовивших их должностных лиц к дисциплинарной ответственности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чреждение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проживания (нахождения)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координационный совет по месту жительства (нахождения) ребенка (детей).</w:t>
      </w:r>
    </w:p>
    <w:p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Секретарь при анализе поступивших материалов обращает внимание на:</w:t>
      </w:r>
    </w:p>
    <w:p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47" w:rsidRPr="00AB6391" w:rsidRDefault="002D4147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Необходимо понимать, что мероприятия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</w:t>
      </w:r>
      <w:r w:rsidR="00255C58"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 и </w:t>
      </w:r>
      <w:r w:rsidR="000E6AA4" w:rsidRPr="00AB6391">
        <w:rPr>
          <w:sz w:val="28"/>
          <w:szCs w:val="28"/>
        </w:rPr>
        <w:t xml:space="preserve">должны </w:t>
      </w:r>
      <w:r w:rsidR="00FC16CF" w:rsidRPr="00AB6391">
        <w:rPr>
          <w:sz w:val="28"/>
          <w:szCs w:val="28"/>
        </w:rPr>
        <w:t xml:space="preserve">быть направлены на устранение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r w:rsidR="000F4674" w:rsidRPr="00AB6391">
        <w:rPr>
          <w:sz w:val="28"/>
          <w:szCs w:val="28"/>
        </w:rPr>
        <w:t>родительско-детских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9"/>
      </w:r>
      <w:r w:rsidR="001D6378" w:rsidRPr="00AB6391">
        <w:rPr>
          <w:sz w:val="28"/>
          <w:szCs w:val="28"/>
        </w:rPr>
        <w:t>.</w:t>
      </w:r>
    </w:p>
    <w:p w:rsidR="00204D0A" w:rsidRPr="00AB6391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</w:t>
      </w:r>
      <w:r w:rsidRPr="00AB6391">
        <w:rPr>
          <w:sz w:val="28"/>
          <w:szCs w:val="28"/>
        </w:rPr>
        <w:lastRenderedPageBreak/>
        <w:t xml:space="preserve">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10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:rsidR="00204D0A" w:rsidRPr="00AB6391" w:rsidRDefault="00204D0A" w:rsidP="001D6378">
      <w:pPr>
        <w:ind w:firstLine="709"/>
        <w:jc w:val="both"/>
        <w:rPr>
          <w:sz w:val="28"/>
          <w:szCs w:val="28"/>
        </w:rPr>
      </w:pPr>
    </w:p>
    <w:p w:rsidR="007A5B73" w:rsidRDefault="008A3D99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ВЗАИМОДЕЙСТВИЕ С </w:t>
      </w:r>
      <w:r w:rsidR="009E3FFB" w:rsidRPr="00AB6391">
        <w:rPr>
          <w:b/>
          <w:sz w:val="28"/>
          <w:szCs w:val="28"/>
        </w:rPr>
        <w:t>ЭНЕРГОСНАБЖАЮЩИМИ И ГАЗОСНАБЖАЮЩИМИ ОРГАНИЗАЦИЯМИ,</w:t>
      </w:r>
    </w:p>
    <w:p w:rsidR="007A5B73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ВХОДЯЩИМИ В СИСТЕМУ</w:t>
      </w:r>
    </w:p>
    <w:p w:rsidR="007A5B73" w:rsidRPr="00AB6391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ЭНЕРГЕТИКИ,</w:t>
      </w:r>
      <w:r w:rsidRPr="00AB6391">
        <w:rPr>
          <w:b/>
          <w:sz w:val="28"/>
          <w:szCs w:val="28"/>
        </w:rPr>
        <w:t xml:space="preserve"> </w:t>
      </w:r>
    </w:p>
    <w:p w:rsidR="008A3D99" w:rsidRPr="00AB6391" w:rsidRDefault="000E6AA4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ПО</w:t>
      </w:r>
      <w:r w:rsidR="008A3D99" w:rsidRPr="00AB6391">
        <w:rPr>
          <w:b/>
          <w:sz w:val="28"/>
          <w:szCs w:val="28"/>
        </w:rPr>
        <w:t xml:space="preserve"> НЕДОПУЩЕНИ</w:t>
      </w:r>
      <w:r w:rsidRPr="00AB6391">
        <w:rPr>
          <w:b/>
          <w:sz w:val="28"/>
          <w:szCs w:val="28"/>
        </w:rPr>
        <w:t>Ю</w:t>
      </w:r>
      <w:r w:rsidR="008A3D99" w:rsidRPr="00AB6391">
        <w:rPr>
          <w:b/>
          <w:sz w:val="28"/>
          <w:szCs w:val="28"/>
        </w:rPr>
        <w:t xml:space="preserve"> ПРОЖИВАНИЯ ДЕТЕЙ</w:t>
      </w:r>
    </w:p>
    <w:p w:rsidR="008A3D99" w:rsidRPr="00AB6391" w:rsidRDefault="008A3D9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ЖИЛЫХ ПОМЕЩЕНИЯХ, ГДЕ ОТСУТСТВУЕТ ЭНЕРГО-</w:t>
      </w:r>
    </w:p>
    <w:p w:rsidR="008A3D99" w:rsidRPr="00AB6391" w:rsidRDefault="00FC40E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И (ИЛИ)</w:t>
      </w:r>
      <w:r w:rsidR="008A3D99" w:rsidRPr="00AB6391">
        <w:rPr>
          <w:b/>
          <w:sz w:val="28"/>
          <w:szCs w:val="28"/>
        </w:rPr>
        <w:t xml:space="preserve"> ГАЗОСНАБЖЕНИЕ</w:t>
      </w:r>
    </w:p>
    <w:p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>ежемесячно предоставляют в энерго-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Энерго-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</w:t>
      </w:r>
      <w:r w:rsidR="000F1A8C" w:rsidRPr="00AB6391">
        <w:rPr>
          <w:sz w:val="28"/>
          <w:szCs w:val="28"/>
        </w:rPr>
        <w:t xml:space="preserve">ата предстоящего фактического прекращения оказания услуг электро-, газоснабжения согласовывается с </w:t>
      </w:r>
      <w:r w:rsidRPr="00AB6391">
        <w:rPr>
          <w:sz w:val="28"/>
          <w:szCs w:val="28"/>
        </w:rPr>
        <w:t>координационными советами.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энерго-,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</w:t>
      </w:r>
      <w:r w:rsidR="000F1A8C" w:rsidRPr="00AB6391">
        <w:rPr>
          <w:sz w:val="28"/>
          <w:szCs w:val="28"/>
        </w:rPr>
        <w:lastRenderedPageBreak/>
        <w:t xml:space="preserve">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 </w:t>
      </w:r>
    </w:p>
    <w:p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КоБС.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Республики Беларусь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1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КоБС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Обращаем внимание, что в соответствии с </w:t>
      </w:r>
      <w:hyperlink r:id="rId22" w:history="1">
        <w:r w:rsidRPr="00AB6391">
          <w:rPr>
            <w:sz w:val="28"/>
            <w:szCs w:val="28"/>
          </w:rPr>
          <w:t>Инструкцией</w:t>
        </w:r>
      </w:hyperlink>
      <w:r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2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</w:t>
      </w:r>
      <w:r w:rsidRPr="00AB6391">
        <w:rPr>
          <w:sz w:val="28"/>
          <w:szCs w:val="28"/>
        </w:rPr>
        <w:lastRenderedPageBreak/>
        <w:t xml:space="preserve">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КоБС.</w:t>
      </w:r>
    </w:p>
    <w:p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"/>
      <w:bookmarkEnd w:id="3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:rsidR="00FC16CF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Обращаем внимание, что 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.</w:t>
      </w:r>
      <w:r w:rsidR="0033799B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 xml:space="preserve"> </w:t>
      </w:r>
    </w:p>
    <w:p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94B5B"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5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паспорта законного представителя. </w:t>
      </w:r>
    </w:p>
    <w:p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4"/>
      </w:r>
      <w:r w:rsidRPr="00AB6391">
        <w:rPr>
          <w:sz w:val="28"/>
          <w:szCs w:val="28"/>
        </w:rPr>
        <w:t>.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5"/>
      </w:r>
      <w:r w:rsidR="00702391" w:rsidRPr="00AB6391">
        <w:rPr>
          <w:sz w:val="28"/>
          <w:szCs w:val="28"/>
        </w:rPr>
        <w:t>.</w:t>
      </w:r>
    </w:p>
    <w:p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ежемесячно.</w:t>
      </w:r>
    </w:p>
    <w:p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</w:t>
      </w:r>
      <w:r w:rsidR="007646E8" w:rsidRPr="00AB6391">
        <w:rPr>
          <w:sz w:val="28"/>
          <w:szCs w:val="28"/>
        </w:rPr>
        <w:lastRenderedPageBreak/>
        <w:t>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>ормы Закона Республики Беларусь от 22 мая 2000 г. 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6"/>
      </w:r>
      <w:r w:rsidR="00166F24" w:rsidRPr="00AB6391">
        <w:rPr>
          <w:sz w:val="28"/>
          <w:szCs w:val="28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ребенка;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6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7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ресоциализации и (или) социальной адаптации;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0"/>
      <w:bookmarkEnd w:id="4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</w:t>
      </w:r>
      <w:r w:rsidRPr="00AB6391">
        <w:rPr>
          <w:bCs/>
          <w:sz w:val="28"/>
          <w:szCs w:val="28"/>
        </w:rPr>
        <w:lastRenderedPageBreak/>
        <w:t>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и контакты учреждения. Такой перечень должен поддерживаться в актуальном состоянии, что позволит инициировать перед исполнительным комитетом </w:t>
      </w:r>
      <w:r w:rsidRPr="00AB6391">
        <w:rPr>
          <w:sz w:val="28"/>
          <w:szCs w:val="28"/>
        </w:rPr>
        <w:lastRenderedPageBreak/>
        <w:t>(Советом депутатов) расширение его состава (введение дополнительных социальных услуг).</w:t>
      </w:r>
    </w:p>
    <w:p w:rsidR="0057010E" w:rsidRPr="00E345C4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B6391">
        <w:rPr>
          <w:sz w:val="28"/>
          <w:szCs w:val="28"/>
        </w:rPr>
        <w:tab/>
      </w:r>
      <w:r w:rsidRPr="00E345C4">
        <w:rPr>
          <w:sz w:val="28"/>
          <w:szCs w:val="28"/>
          <w:u w:val="single"/>
        </w:rPr>
        <w:t>К примеру, рекомендация родителям обратиться за оказанием им социально-психологических услуг может быть дана Советом профилактики (либо координационным советом)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других стихийных бедствий</w:t>
      </w:r>
      <w:r w:rsidRPr="00AB6391">
        <w:rPr>
          <w:sz w:val="28"/>
          <w:szCs w:val="28"/>
        </w:rPr>
        <w:t>.</w:t>
      </w:r>
    </w:p>
    <w:p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>становки и, как следствие, социально опасного положения. Только взаимодействие с родителями в данном вопросе станет базисом для преодоления проблем в семье.</w:t>
      </w:r>
    </w:p>
    <w:p w:rsidR="00556479" w:rsidRPr="00AB6391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</w:p>
    <w:p w:rsidR="007B20DC" w:rsidRPr="00AB6391" w:rsidRDefault="007B20DC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:rsidR="00300658" w:rsidRPr="00AB6391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>необходимо обеспечить реализацию в рамках постинтернатного сопровождения таких лиц (координатором которого выступают территориальные центры социального обслуживания)</w:t>
      </w:r>
      <w:r w:rsidR="002F6C6E" w:rsidRPr="00AB6391">
        <w:rPr>
          <w:rStyle w:val="a6"/>
          <w:sz w:val="28"/>
          <w:szCs w:val="28"/>
        </w:rPr>
        <w:footnoteReference w:id="17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tbl>
      <w:tblPr>
        <w:tblStyle w:val="af0"/>
        <w:tblW w:w="914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09"/>
        <w:gridCol w:w="3260"/>
        <w:gridCol w:w="2773"/>
      </w:tblGrid>
      <w:tr w:rsidR="005E2A55" w:rsidRPr="00E958B1" w:rsidTr="00E958B1">
        <w:trPr>
          <w:trHeight w:val="1843"/>
        </w:trPr>
        <w:tc>
          <w:tcPr>
            <w:tcW w:w="3109" w:type="dxa"/>
          </w:tcPr>
          <w:p w:rsidR="005E2A55" w:rsidRPr="00E958B1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СОГЛАСОВАНО</w:t>
            </w:r>
          </w:p>
          <w:p w:rsidR="005E2A55" w:rsidRPr="00E958B1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 xml:space="preserve">Заместитель </w:t>
            </w:r>
            <w:r w:rsidR="005E2A55" w:rsidRPr="00E958B1">
              <w:rPr>
                <w:sz w:val="20"/>
                <w:szCs w:val="20"/>
              </w:rPr>
              <w:t>Минист</w:t>
            </w:r>
            <w:r w:rsidRPr="00E958B1">
              <w:rPr>
                <w:sz w:val="20"/>
                <w:szCs w:val="20"/>
              </w:rPr>
              <w:t>ра</w:t>
            </w:r>
            <w:r w:rsidR="005E2A55" w:rsidRPr="00E958B1">
              <w:rPr>
                <w:sz w:val="20"/>
                <w:szCs w:val="20"/>
              </w:rPr>
              <w:t xml:space="preserve"> внутренних дел</w:t>
            </w:r>
          </w:p>
          <w:p w:rsidR="005E2A55" w:rsidRPr="00E958B1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Республики Беларусь</w:t>
            </w:r>
          </w:p>
          <w:p w:rsidR="0075247A" w:rsidRPr="00E958B1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Н.А.Мельченко</w:t>
            </w:r>
          </w:p>
          <w:p w:rsidR="005E2A55" w:rsidRPr="00E958B1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11.09.2019</w:t>
            </w:r>
          </w:p>
        </w:tc>
        <w:tc>
          <w:tcPr>
            <w:tcW w:w="3260" w:type="dxa"/>
          </w:tcPr>
          <w:p w:rsidR="005E2A55" w:rsidRPr="00E958B1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СОГЛАСОВАНО</w:t>
            </w:r>
          </w:p>
          <w:p w:rsidR="005E2A55" w:rsidRPr="00E958B1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 xml:space="preserve">Заместитель </w:t>
            </w:r>
            <w:r w:rsidR="005E2A55" w:rsidRPr="00E958B1">
              <w:rPr>
                <w:sz w:val="20"/>
                <w:szCs w:val="20"/>
              </w:rPr>
              <w:t>Минист</w:t>
            </w:r>
            <w:r w:rsidRPr="00E958B1">
              <w:rPr>
                <w:sz w:val="20"/>
                <w:szCs w:val="20"/>
              </w:rPr>
              <w:t>ра</w:t>
            </w:r>
            <w:r w:rsidR="005E2A55" w:rsidRPr="00E958B1">
              <w:rPr>
                <w:sz w:val="20"/>
                <w:szCs w:val="20"/>
              </w:rPr>
              <w:t xml:space="preserve"> труда и социальной защиты</w:t>
            </w:r>
          </w:p>
          <w:p w:rsidR="005E2A55" w:rsidRPr="00E958B1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Республики Беларусь</w:t>
            </w:r>
          </w:p>
          <w:p w:rsidR="0075247A" w:rsidRPr="00E958B1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В.В.Ковальков</w:t>
            </w:r>
          </w:p>
          <w:p w:rsidR="005E2A55" w:rsidRPr="00E958B1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20.09.2019</w:t>
            </w:r>
          </w:p>
        </w:tc>
        <w:tc>
          <w:tcPr>
            <w:tcW w:w="2773" w:type="dxa"/>
          </w:tcPr>
          <w:p w:rsidR="005E2A55" w:rsidRPr="00E958B1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СОГЛАСОВАНО</w:t>
            </w:r>
          </w:p>
          <w:p w:rsidR="005E2A55" w:rsidRPr="00E958B1" w:rsidRDefault="00093287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Первый з</w:t>
            </w:r>
            <w:r w:rsidR="00EB6C3F" w:rsidRPr="00E958B1">
              <w:rPr>
                <w:sz w:val="20"/>
                <w:szCs w:val="20"/>
              </w:rPr>
              <w:t xml:space="preserve">аместитель </w:t>
            </w:r>
            <w:r w:rsidR="005E2A55" w:rsidRPr="00E958B1">
              <w:rPr>
                <w:sz w:val="20"/>
                <w:szCs w:val="20"/>
              </w:rPr>
              <w:t>Минист</w:t>
            </w:r>
            <w:r w:rsidR="00EB6C3F" w:rsidRPr="00E958B1">
              <w:rPr>
                <w:sz w:val="20"/>
                <w:szCs w:val="20"/>
              </w:rPr>
              <w:t>ра</w:t>
            </w:r>
            <w:r w:rsidR="005E2A55" w:rsidRPr="00E958B1">
              <w:rPr>
                <w:sz w:val="20"/>
                <w:szCs w:val="20"/>
              </w:rPr>
              <w:t xml:space="preserve"> здравоохранения</w:t>
            </w:r>
          </w:p>
          <w:p w:rsidR="005E2A55" w:rsidRPr="00E958B1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Республики Беларусь</w:t>
            </w:r>
          </w:p>
          <w:p w:rsidR="00EB6C3F" w:rsidRPr="00E958B1" w:rsidRDefault="00093287" w:rsidP="00EB6C3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Д.Л.Пиневич</w:t>
            </w:r>
          </w:p>
          <w:p w:rsidR="005E2A55" w:rsidRPr="00E958B1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30.09.2019</w:t>
            </w:r>
          </w:p>
        </w:tc>
      </w:tr>
      <w:tr w:rsidR="005E2A55" w:rsidRPr="00E958B1" w:rsidTr="00E958B1">
        <w:trPr>
          <w:trHeight w:val="270"/>
        </w:trPr>
        <w:tc>
          <w:tcPr>
            <w:tcW w:w="3109" w:type="dxa"/>
          </w:tcPr>
          <w:p w:rsidR="005E2A55" w:rsidRPr="00E958B1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СОГЛАСОВАНО</w:t>
            </w:r>
          </w:p>
          <w:p w:rsidR="005E2A55" w:rsidRPr="00E958B1" w:rsidRDefault="007B6592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 xml:space="preserve">Заместитель </w:t>
            </w:r>
            <w:r w:rsidR="005E2A55" w:rsidRPr="00E958B1">
              <w:rPr>
                <w:sz w:val="20"/>
                <w:szCs w:val="20"/>
              </w:rPr>
              <w:t>Минист</w:t>
            </w:r>
            <w:r w:rsidRPr="00E958B1">
              <w:rPr>
                <w:sz w:val="20"/>
                <w:szCs w:val="20"/>
              </w:rPr>
              <w:t>ра</w:t>
            </w:r>
            <w:r w:rsidR="005E2A55" w:rsidRPr="00E958B1">
              <w:rPr>
                <w:sz w:val="20"/>
                <w:szCs w:val="20"/>
              </w:rPr>
              <w:t xml:space="preserve"> по чрезвычайным ситуациям</w:t>
            </w:r>
          </w:p>
          <w:p w:rsidR="005E2A55" w:rsidRPr="00E958B1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Республики Беларусь</w:t>
            </w:r>
          </w:p>
          <w:p w:rsidR="005E2A55" w:rsidRPr="00E958B1" w:rsidRDefault="007B6592" w:rsidP="007B6592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А.В.Долголевец</w:t>
            </w:r>
          </w:p>
          <w:p w:rsidR="005E2A55" w:rsidRPr="00E958B1" w:rsidRDefault="007B6592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01</w:t>
            </w:r>
            <w:r w:rsidR="005E2A55" w:rsidRPr="00E958B1">
              <w:rPr>
                <w:sz w:val="20"/>
                <w:szCs w:val="20"/>
              </w:rPr>
              <w:t>.</w:t>
            </w:r>
            <w:r w:rsidRPr="00E958B1">
              <w:rPr>
                <w:sz w:val="20"/>
                <w:szCs w:val="20"/>
              </w:rPr>
              <w:t>10.</w:t>
            </w:r>
            <w:r w:rsidR="005E2A55" w:rsidRPr="00E958B1">
              <w:rPr>
                <w:sz w:val="20"/>
                <w:szCs w:val="20"/>
              </w:rPr>
              <w:t>2019</w:t>
            </w:r>
          </w:p>
        </w:tc>
        <w:tc>
          <w:tcPr>
            <w:tcW w:w="3260" w:type="dxa"/>
          </w:tcPr>
          <w:p w:rsidR="005E2A55" w:rsidRPr="00E958B1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СОГЛАСОВАНО</w:t>
            </w:r>
          </w:p>
          <w:p w:rsidR="005E2A55" w:rsidRPr="00E958B1" w:rsidRDefault="00176A63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 xml:space="preserve">Заместитель </w:t>
            </w:r>
            <w:r w:rsidR="005E2A55" w:rsidRPr="00E958B1">
              <w:rPr>
                <w:sz w:val="20"/>
                <w:szCs w:val="20"/>
              </w:rPr>
              <w:t>Минист</w:t>
            </w:r>
            <w:r w:rsidRPr="00E958B1">
              <w:rPr>
                <w:sz w:val="20"/>
                <w:szCs w:val="20"/>
              </w:rPr>
              <w:t>ра</w:t>
            </w:r>
            <w:r w:rsidR="005E2A55" w:rsidRPr="00E958B1">
              <w:rPr>
                <w:sz w:val="20"/>
                <w:szCs w:val="20"/>
              </w:rPr>
              <w:t xml:space="preserve"> энергетики</w:t>
            </w:r>
          </w:p>
          <w:p w:rsidR="005E2A55" w:rsidRPr="00E958B1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Республики Беларусь</w:t>
            </w:r>
          </w:p>
          <w:p w:rsidR="005E2A55" w:rsidRPr="00E958B1" w:rsidRDefault="00176A63" w:rsidP="00176A6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О.Ф.Прудникова</w:t>
            </w:r>
          </w:p>
          <w:p w:rsidR="005E2A55" w:rsidRPr="00E958B1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0"/>
                <w:szCs w:val="20"/>
              </w:rPr>
            </w:pPr>
          </w:p>
          <w:p w:rsidR="005E2A55" w:rsidRPr="00E958B1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958B1">
              <w:rPr>
                <w:sz w:val="20"/>
                <w:szCs w:val="20"/>
              </w:rPr>
              <w:t>30.09.2019</w:t>
            </w:r>
          </w:p>
        </w:tc>
        <w:tc>
          <w:tcPr>
            <w:tcW w:w="2773" w:type="dxa"/>
          </w:tcPr>
          <w:p w:rsidR="005E2A55" w:rsidRPr="00E958B1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657B94" w:rsidRDefault="00657B94" w:rsidP="00FC16CF">
      <w:pPr>
        <w:autoSpaceDE w:val="0"/>
        <w:autoSpaceDN w:val="0"/>
        <w:adjustRightInd w:val="0"/>
        <w:jc w:val="both"/>
        <w:sectPr w:rsidR="00657B94" w:rsidSect="00E958B1">
          <w:headerReference w:type="default" r:id="rId30"/>
          <w:pgSz w:w="11905" w:h="16838"/>
          <w:pgMar w:top="709" w:right="565" w:bottom="709" w:left="567" w:header="0" w:footer="0" w:gutter="0"/>
          <w:cols w:space="720"/>
          <w:noEndnote/>
          <w:titlePg/>
          <w:docGrid w:linePitch="408"/>
        </w:sectPr>
      </w:pP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5" w:name="Par225"/>
      <w:bookmarkEnd w:id="5"/>
      <w:r>
        <w:t>Журнал учета информации о детях, оказавшихся в неблагоприятной обстановке,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:rsidR="00B1746C" w:rsidRDefault="00B1746C" w:rsidP="00B1746C">
      <w:pPr>
        <w:autoSpaceDE w:val="0"/>
        <w:autoSpaceDN w:val="0"/>
        <w:adjustRightInd w:val="0"/>
        <w:jc w:val="center"/>
      </w:pPr>
      <w:bookmarkStart w:id="6" w:name="Par187"/>
      <w:bookmarkEnd w:id="6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(наименование управления (отдела) образования)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right"/>
      </w:pPr>
      <w:bookmarkStart w:id="7" w:name="Par265"/>
      <w:bookmarkEnd w:id="7"/>
      <w:r>
        <w:t>Форма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в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 несовершеннолетнего,  оказавшегося  в  неблагополучной ситуации: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ходе  посещения  сделаны следующие  выводы и мотивированное заключение с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ответственного  за  подготовку  обобщающей  информации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C870A0" w:rsidRDefault="00C870A0"/>
    <w:p w:rsidR="008836A8" w:rsidRDefault="008836A8"/>
    <w:p w:rsidR="008836A8" w:rsidRDefault="008836A8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tbl>
      <w:tblPr>
        <w:tblpPr w:leftFromText="180" w:rightFromText="180" w:vertAnchor="text" w:horzAnchor="margin" w:tblpXSpec="right" w:tblpY="549"/>
        <w:tblW w:w="15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70285" w:rsidTr="00F702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Pr="004F3FD6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:rsidR="00F70285" w:rsidRPr="004F3FD6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:rsidR="00F70285" w:rsidRPr="004F3FD6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Pr="004F3FD6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образования, где обучается ребенок </w:t>
            </w:r>
          </w:p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F70285" w:rsidRPr="004F3FD6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:rsidR="00F70285" w:rsidRPr="004F3FD6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Pr="004F3FD6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(решение координационного совета)</w:t>
            </w:r>
          </w:p>
        </w:tc>
      </w:tr>
      <w:tr w:rsidR="00F70285" w:rsidTr="00F702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70285" w:rsidTr="00F702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5" w:rsidRDefault="00F70285" w:rsidP="00F70285">
            <w:pPr>
              <w:autoSpaceDE w:val="0"/>
              <w:autoSpaceDN w:val="0"/>
              <w:adjustRightInd w:val="0"/>
            </w:pPr>
          </w:p>
        </w:tc>
      </w:tr>
    </w:tbl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p w:rsidR="00B62962" w:rsidRDefault="00B62962"/>
    <w:p w:rsidR="00B62962" w:rsidRDefault="00B62962"/>
    <w:p w:rsidR="00B62962" w:rsidRDefault="00B62962"/>
    <w:p w:rsidR="00B62962" w:rsidRDefault="00B62962"/>
    <w:p w:rsidR="00B62962" w:rsidRDefault="00B62962"/>
    <w:p w:rsidR="00FA2B65" w:rsidRDefault="00FA2B65"/>
    <w:p w:rsidR="00B62962" w:rsidRDefault="00B62962"/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Приложение 6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  <w:p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sectPr w:rsidR="00B62962" w:rsidSect="00FC6409">
      <w:pgSz w:w="16838" w:h="11906" w:orient="landscape"/>
      <w:pgMar w:top="1701" w:right="1134" w:bottom="851" w:left="1134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B8" w:rsidRDefault="007A15B8" w:rsidP="00850B65">
      <w:r>
        <w:separator/>
      </w:r>
    </w:p>
  </w:endnote>
  <w:endnote w:type="continuationSeparator" w:id="1">
    <w:p w:rsidR="007A15B8" w:rsidRDefault="007A15B8" w:rsidP="0085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B8" w:rsidRDefault="007A15B8" w:rsidP="00850B65">
      <w:r>
        <w:separator/>
      </w:r>
    </w:p>
  </w:footnote>
  <w:footnote w:type="continuationSeparator" w:id="1">
    <w:p w:rsidR="007A15B8" w:rsidRDefault="007A15B8" w:rsidP="00850B65">
      <w:r>
        <w:continuationSeparator/>
      </w:r>
    </w:p>
  </w:footnote>
  <w:footnote w:id="2">
    <w:p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3">
    <w:p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4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5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"Улiк арганiзацыйна-выхаваўчай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6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7">
    <w:p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B55CF2" w:rsidRDefault="00B55CF2">
      <w:pPr>
        <w:pStyle w:val="a4"/>
      </w:pPr>
    </w:p>
  </w:footnote>
  <w:footnote w:id="8">
    <w:p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9">
    <w:p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10">
    <w:p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2016-2020 годы, утвержденная постановлением Министерства образования Республики Беларусь от </w:t>
      </w:r>
      <w:r>
        <w:rPr>
          <w:sz w:val="24"/>
          <w:szCs w:val="24"/>
        </w:rPr>
        <w:t>2 февраля 2016 г. №</w:t>
      </w:r>
      <w:r w:rsidRPr="0054353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</w:footnote>
  <w:footnote w:id="11">
    <w:p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2">
    <w:p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:rsidR="00B55CF2" w:rsidRDefault="00B55CF2" w:rsidP="008965CD">
      <w:pPr>
        <w:pStyle w:val="a4"/>
        <w:jc w:val="both"/>
      </w:pPr>
    </w:p>
  </w:footnote>
  <w:footnote w:id="13">
    <w:p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4">
    <w:p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5">
    <w:p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6">
    <w:p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7">
    <w:p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593058"/>
      <w:docPartObj>
        <w:docPartGallery w:val="Page Numbers (Top of Page)"/>
        <w:docPartUnique/>
      </w:docPartObj>
    </w:sdtPr>
    <w:sdtContent>
      <w:p w:rsidR="00B55CF2" w:rsidRDefault="00B55CF2">
        <w:pPr>
          <w:pStyle w:val="a7"/>
          <w:jc w:val="center"/>
        </w:pPr>
      </w:p>
      <w:p w:rsidR="00B55CF2" w:rsidRDefault="00347B99">
        <w:pPr>
          <w:pStyle w:val="a7"/>
          <w:jc w:val="center"/>
        </w:pPr>
        <w:r>
          <w:fldChar w:fldCharType="begin"/>
        </w:r>
        <w:r w:rsidR="00B55CF2">
          <w:instrText>PAGE   \* MERGEFORMAT</w:instrText>
        </w:r>
        <w:r>
          <w:fldChar w:fldCharType="separate"/>
        </w:r>
        <w:r w:rsidR="00E345C4">
          <w:rPr>
            <w:noProof/>
          </w:rPr>
          <w:t>26</w:t>
        </w:r>
        <w:r>
          <w:fldChar w:fldCharType="end"/>
        </w:r>
      </w:p>
    </w:sdtContent>
  </w:sdt>
  <w:p w:rsidR="00B55CF2" w:rsidRDefault="00B55C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C54"/>
    <w:rsid w:val="00001A61"/>
    <w:rsid w:val="00002B9E"/>
    <w:rsid w:val="00004E77"/>
    <w:rsid w:val="00007B4B"/>
    <w:rsid w:val="00025C54"/>
    <w:rsid w:val="000260D5"/>
    <w:rsid w:val="00026358"/>
    <w:rsid w:val="000325C3"/>
    <w:rsid w:val="00034F90"/>
    <w:rsid w:val="00044FEF"/>
    <w:rsid w:val="00051405"/>
    <w:rsid w:val="0005389A"/>
    <w:rsid w:val="00065015"/>
    <w:rsid w:val="00074849"/>
    <w:rsid w:val="00074E9F"/>
    <w:rsid w:val="0008352E"/>
    <w:rsid w:val="00085190"/>
    <w:rsid w:val="00085701"/>
    <w:rsid w:val="0008572A"/>
    <w:rsid w:val="00093287"/>
    <w:rsid w:val="000948FD"/>
    <w:rsid w:val="00095B88"/>
    <w:rsid w:val="00097697"/>
    <w:rsid w:val="00097F82"/>
    <w:rsid w:val="000A1EFE"/>
    <w:rsid w:val="000B04CB"/>
    <w:rsid w:val="000B2A37"/>
    <w:rsid w:val="000C5C1A"/>
    <w:rsid w:val="000D0478"/>
    <w:rsid w:val="000D212F"/>
    <w:rsid w:val="000E5BB1"/>
    <w:rsid w:val="000E6AA4"/>
    <w:rsid w:val="000F1A8C"/>
    <w:rsid w:val="000F4674"/>
    <w:rsid w:val="00112AAD"/>
    <w:rsid w:val="00126612"/>
    <w:rsid w:val="0012775C"/>
    <w:rsid w:val="00131CCE"/>
    <w:rsid w:val="0013452B"/>
    <w:rsid w:val="0013558B"/>
    <w:rsid w:val="00135F76"/>
    <w:rsid w:val="00140EDD"/>
    <w:rsid w:val="001427CF"/>
    <w:rsid w:val="001442C0"/>
    <w:rsid w:val="00145B05"/>
    <w:rsid w:val="00155920"/>
    <w:rsid w:val="00165191"/>
    <w:rsid w:val="00166F24"/>
    <w:rsid w:val="001672EF"/>
    <w:rsid w:val="00167B15"/>
    <w:rsid w:val="00170295"/>
    <w:rsid w:val="00176A63"/>
    <w:rsid w:val="00191B4D"/>
    <w:rsid w:val="001A0714"/>
    <w:rsid w:val="001A21AA"/>
    <w:rsid w:val="001A535F"/>
    <w:rsid w:val="001B137F"/>
    <w:rsid w:val="001B1871"/>
    <w:rsid w:val="001B1DFE"/>
    <w:rsid w:val="001C3FF6"/>
    <w:rsid w:val="001C696E"/>
    <w:rsid w:val="001D0142"/>
    <w:rsid w:val="001D5651"/>
    <w:rsid w:val="001D5C0B"/>
    <w:rsid w:val="001D6378"/>
    <w:rsid w:val="001D66BB"/>
    <w:rsid w:val="001E3C70"/>
    <w:rsid w:val="001E3EA7"/>
    <w:rsid w:val="00204D0A"/>
    <w:rsid w:val="00205A7D"/>
    <w:rsid w:val="00207423"/>
    <w:rsid w:val="00220844"/>
    <w:rsid w:val="002246B7"/>
    <w:rsid w:val="002335A9"/>
    <w:rsid w:val="00251727"/>
    <w:rsid w:val="0025436A"/>
    <w:rsid w:val="00255C58"/>
    <w:rsid w:val="00262A9B"/>
    <w:rsid w:val="00275C10"/>
    <w:rsid w:val="002832B7"/>
    <w:rsid w:val="00286712"/>
    <w:rsid w:val="00291A61"/>
    <w:rsid w:val="002A0091"/>
    <w:rsid w:val="002A7F02"/>
    <w:rsid w:val="002D4147"/>
    <w:rsid w:val="002D76BB"/>
    <w:rsid w:val="002D79E7"/>
    <w:rsid w:val="002E0F8A"/>
    <w:rsid w:val="002E218B"/>
    <w:rsid w:val="002E7A4D"/>
    <w:rsid w:val="002F082C"/>
    <w:rsid w:val="002F3781"/>
    <w:rsid w:val="002F408A"/>
    <w:rsid w:val="002F4B73"/>
    <w:rsid w:val="002F6C6E"/>
    <w:rsid w:val="00300658"/>
    <w:rsid w:val="003014F2"/>
    <w:rsid w:val="0030169C"/>
    <w:rsid w:val="00304987"/>
    <w:rsid w:val="0031574E"/>
    <w:rsid w:val="0032484B"/>
    <w:rsid w:val="00326357"/>
    <w:rsid w:val="00326F75"/>
    <w:rsid w:val="003303A6"/>
    <w:rsid w:val="00334DFA"/>
    <w:rsid w:val="0033799B"/>
    <w:rsid w:val="00343E5B"/>
    <w:rsid w:val="003459A2"/>
    <w:rsid w:val="00347B99"/>
    <w:rsid w:val="0036057C"/>
    <w:rsid w:val="00360BF3"/>
    <w:rsid w:val="00367ACD"/>
    <w:rsid w:val="00372773"/>
    <w:rsid w:val="00376901"/>
    <w:rsid w:val="00376D82"/>
    <w:rsid w:val="003815F5"/>
    <w:rsid w:val="00386EAB"/>
    <w:rsid w:val="003948A0"/>
    <w:rsid w:val="00394C4F"/>
    <w:rsid w:val="00396B53"/>
    <w:rsid w:val="003A0E8B"/>
    <w:rsid w:val="003A1B2C"/>
    <w:rsid w:val="003A1D2A"/>
    <w:rsid w:val="003D79C1"/>
    <w:rsid w:val="003E1433"/>
    <w:rsid w:val="003E199D"/>
    <w:rsid w:val="003F18D6"/>
    <w:rsid w:val="003F40C7"/>
    <w:rsid w:val="003F73ED"/>
    <w:rsid w:val="003F7F00"/>
    <w:rsid w:val="0041506F"/>
    <w:rsid w:val="004206FC"/>
    <w:rsid w:val="00422C03"/>
    <w:rsid w:val="0042617D"/>
    <w:rsid w:val="00431CC5"/>
    <w:rsid w:val="004327C3"/>
    <w:rsid w:val="00440944"/>
    <w:rsid w:val="00446C82"/>
    <w:rsid w:val="00460C63"/>
    <w:rsid w:val="00463FEA"/>
    <w:rsid w:val="00471CB1"/>
    <w:rsid w:val="00474448"/>
    <w:rsid w:val="00477F94"/>
    <w:rsid w:val="0048288B"/>
    <w:rsid w:val="00486697"/>
    <w:rsid w:val="00491B2D"/>
    <w:rsid w:val="004A1405"/>
    <w:rsid w:val="004A2105"/>
    <w:rsid w:val="004B3F76"/>
    <w:rsid w:val="004C4E07"/>
    <w:rsid w:val="004C5BBB"/>
    <w:rsid w:val="004C5CF8"/>
    <w:rsid w:val="004D0FA1"/>
    <w:rsid w:val="004E518C"/>
    <w:rsid w:val="004F226E"/>
    <w:rsid w:val="004F3FD6"/>
    <w:rsid w:val="004F7262"/>
    <w:rsid w:val="0050249D"/>
    <w:rsid w:val="00510F8C"/>
    <w:rsid w:val="005132BB"/>
    <w:rsid w:val="0051728C"/>
    <w:rsid w:val="00525BEB"/>
    <w:rsid w:val="005270E2"/>
    <w:rsid w:val="00530EBB"/>
    <w:rsid w:val="00543534"/>
    <w:rsid w:val="0055245B"/>
    <w:rsid w:val="0055396A"/>
    <w:rsid w:val="00555402"/>
    <w:rsid w:val="00556479"/>
    <w:rsid w:val="00557470"/>
    <w:rsid w:val="00560F2B"/>
    <w:rsid w:val="00567122"/>
    <w:rsid w:val="0057010E"/>
    <w:rsid w:val="00572DA0"/>
    <w:rsid w:val="00573719"/>
    <w:rsid w:val="00582DBE"/>
    <w:rsid w:val="00590CB2"/>
    <w:rsid w:val="005A1757"/>
    <w:rsid w:val="005B0663"/>
    <w:rsid w:val="005C2881"/>
    <w:rsid w:val="005E13E0"/>
    <w:rsid w:val="005E2A55"/>
    <w:rsid w:val="005E42E5"/>
    <w:rsid w:val="005E46C6"/>
    <w:rsid w:val="005F247F"/>
    <w:rsid w:val="0061504E"/>
    <w:rsid w:val="00631BF4"/>
    <w:rsid w:val="00634EC9"/>
    <w:rsid w:val="00642299"/>
    <w:rsid w:val="00657B94"/>
    <w:rsid w:val="00670F70"/>
    <w:rsid w:val="006711DD"/>
    <w:rsid w:val="0068580E"/>
    <w:rsid w:val="00693AD9"/>
    <w:rsid w:val="006A129F"/>
    <w:rsid w:val="006A207E"/>
    <w:rsid w:val="006B67D7"/>
    <w:rsid w:val="006C1C64"/>
    <w:rsid w:val="006C783A"/>
    <w:rsid w:val="006D20DA"/>
    <w:rsid w:val="006E0183"/>
    <w:rsid w:val="006F4718"/>
    <w:rsid w:val="0070123B"/>
    <w:rsid w:val="00702391"/>
    <w:rsid w:val="00716608"/>
    <w:rsid w:val="0072107E"/>
    <w:rsid w:val="007359B7"/>
    <w:rsid w:val="0075119B"/>
    <w:rsid w:val="00751EE4"/>
    <w:rsid w:val="0075247A"/>
    <w:rsid w:val="00757479"/>
    <w:rsid w:val="00757D9A"/>
    <w:rsid w:val="00761B84"/>
    <w:rsid w:val="007628CB"/>
    <w:rsid w:val="007646E8"/>
    <w:rsid w:val="007661EA"/>
    <w:rsid w:val="0077503B"/>
    <w:rsid w:val="007813CB"/>
    <w:rsid w:val="00781AD0"/>
    <w:rsid w:val="007905CE"/>
    <w:rsid w:val="007A15B8"/>
    <w:rsid w:val="007A5B73"/>
    <w:rsid w:val="007B20DC"/>
    <w:rsid w:val="007B6592"/>
    <w:rsid w:val="007B7DF0"/>
    <w:rsid w:val="007C1EFB"/>
    <w:rsid w:val="007D37D0"/>
    <w:rsid w:val="007D5AC3"/>
    <w:rsid w:val="007E3250"/>
    <w:rsid w:val="00815FAA"/>
    <w:rsid w:val="00817E17"/>
    <w:rsid w:val="00820730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6568"/>
    <w:rsid w:val="00891848"/>
    <w:rsid w:val="00892D84"/>
    <w:rsid w:val="008945A0"/>
    <w:rsid w:val="008965CD"/>
    <w:rsid w:val="008A0F37"/>
    <w:rsid w:val="008A3D99"/>
    <w:rsid w:val="008A63F7"/>
    <w:rsid w:val="008A7763"/>
    <w:rsid w:val="008B41C9"/>
    <w:rsid w:val="008C720C"/>
    <w:rsid w:val="008E7C0E"/>
    <w:rsid w:val="008F1206"/>
    <w:rsid w:val="0090468A"/>
    <w:rsid w:val="00904BF5"/>
    <w:rsid w:val="00905DFD"/>
    <w:rsid w:val="009067C9"/>
    <w:rsid w:val="00915EE7"/>
    <w:rsid w:val="009201B7"/>
    <w:rsid w:val="00924E55"/>
    <w:rsid w:val="0092554F"/>
    <w:rsid w:val="0093002D"/>
    <w:rsid w:val="00936022"/>
    <w:rsid w:val="00940246"/>
    <w:rsid w:val="00940D75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7256"/>
    <w:rsid w:val="009B69CC"/>
    <w:rsid w:val="009C071D"/>
    <w:rsid w:val="009C0D76"/>
    <w:rsid w:val="009C3B3F"/>
    <w:rsid w:val="009C62B9"/>
    <w:rsid w:val="009D0B0C"/>
    <w:rsid w:val="009D1E95"/>
    <w:rsid w:val="009D25A1"/>
    <w:rsid w:val="009E1187"/>
    <w:rsid w:val="009E24AC"/>
    <w:rsid w:val="009E25A2"/>
    <w:rsid w:val="009E31D7"/>
    <w:rsid w:val="009E3FFB"/>
    <w:rsid w:val="009F5265"/>
    <w:rsid w:val="00A04F25"/>
    <w:rsid w:val="00A343A4"/>
    <w:rsid w:val="00A479A6"/>
    <w:rsid w:val="00A51C76"/>
    <w:rsid w:val="00A5476F"/>
    <w:rsid w:val="00A62BB1"/>
    <w:rsid w:val="00A70127"/>
    <w:rsid w:val="00A72D73"/>
    <w:rsid w:val="00A74D12"/>
    <w:rsid w:val="00A818BA"/>
    <w:rsid w:val="00A86A1C"/>
    <w:rsid w:val="00A906AA"/>
    <w:rsid w:val="00A94A45"/>
    <w:rsid w:val="00AA2F44"/>
    <w:rsid w:val="00AA3215"/>
    <w:rsid w:val="00AB0030"/>
    <w:rsid w:val="00AB367A"/>
    <w:rsid w:val="00AB6391"/>
    <w:rsid w:val="00AB7EE2"/>
    <w:rsid w:val="00AC12CF"/>
    <w:rsid w:val="00AC2112"/>
    <w:rsid w:val="00AD40FA"/>
    <w:rsid w:val="00AD65D2"/>
    <w:rsid w:val="00AE3536"/>
    <w:rsid w:val="00AE7BFE"/>
    <w:rsid w:val="00AF3ED0"/>
    <w:rsid w:val="00AF4F99"/>
    <w:rsid w:val="00AF585A"/>
    <w:rsid w:val="00AF6463"/>
    <w:rsid w:val="00B011DB"/>
    <w:rsid w:val="00B1746C"/>
    <w:rsid w:val="00B2145F"/>
    <w:rsid w:val="00B21D97"/>
    <w:rsid w:val="00B30968"/>
    <w:rsid w:val="00B42456"/>
    <w:rsid w:val="00B55CF2"/>
    <w:rsid w:val="00B62962"/>
    <w:rsid w:val="00B7692B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D1810"/>
    <w:rsid w:val="00BD59D6"/>
    <w:rsid w:val="00BF5A18"/>
    <w:rsid w:val="00BF7A5D"/>
    <w:rsid w:val="00C03897"/>
    <w:rsid w:val="00C21A5F"/>
    <w:rsid w:val="00C34893"/>
    <w:rsid w:val="00C35781"/>
    <w:rsid w:val="00C365A7"/>
    <w:rsid w:val="00C40E96"/>
    <w:rsid w:val="00C47042"/>
    <w:rsid w:val="00C570E9"/>
    <w:rsid w:val="00C64805"/>
    <w:rsid w:val="00C673DF"/>
    <w:rsid w:val="00C6773F"/>
    <w:rsid w:val="00C71F0C"/>
    <w:rsid w:val="00C7258B"/>
    <w:rsid w:val="00C77E53"/>
    <w:rsid w:val="00C81904"/>
    <w:rsid w:val="00C870A0"/>
    <w:rsid w:val="00C919B2"/>
    <w:rsid w:val="00C942F5"/>
    <w:rsid w:val="00C94CFF"/>
    <w:rsid w:val="00C95335"/>
    <w:rsid w:val="00C97F14"/>
    <w:rsid w:val="00CA1055"/>
    <w:rsid w:val="00CA1F1B"/>
    <w:rsid w:val="00CC43FE"/>
    <w:rsid w:val="00CD29D9"/>
    <w:rsid w:val="00CD5481"/>
    <w:rsid w:val="00CD59B4"/>
    <w:rsid w:val="00CE4EB2"/>
    <w:rsid w:val="00CF273A"/>
    <w:rsid w:val="00D05061"/>
    <w:rsid w:val="00D07FC8"/>
    <w:rsid w:val="00D10080"/>
    <w:rsid w:val="00D24749"/>
    <w:rsid w:val="00D25C6A"/>
    <w:rsid w:val="00D35228"/>
    <w:rsid w:val="00D36485"/>
    <w:rsid w:val="00D45B85"/>
    <w:rsid w:val="00D46407"/>
    <w:rsid w:val="00D5518E"/>
    <w:rsid w:val="00D55727"/>
    <w:rsid w:val="00D62BF3"/>
    <w:rsid w:val="00D63942"/>
    <w:rsid w:val="00D65692"/>
    <w:rsid w:val="00D656E3"/>
    <w:rsid w:val="00D751C4"/>
    <w:rsid w:val="00D810CB"/>
    <w:rsid w:val="00D84697"/>
    <w:rsid w:val="00D87A2A"/>
    <w:rsid w:val="00D92CB9"/>
    <w:rsid w:val="00D95563"/>
    <w:rsid w:val="00D96634"/>
    <w:rsid w:val="00DC0C54"/>
    <w:rsid w:val="00DC267A"/>
    <w:rsid w:val="00DD0285"/>
    <w:rsid w:val="00DD55BF"/>
    <w:rsid w:val="00DD5743"/>
    <w:rsid w:val="00DE438B"/>
    <w:rsid w:val="00DE45A6"/>
    <w:rsid w:val="00DF4782"/>
    <w:rsid w:val="00DF52DB"/>
    <w:rsid w:val="00DF5B95"/>
    <w:rsid w:val="00E0657A"/>
    <w:rsid w:val="00E1050E"/>
    <w:rsid w:val="00E12BAC"/>
    <w:rsid w:val="00E17F85"/>
    <w:rsid w:val="00E21DB5"/>
    <w:rsid w:val="00E24A79"/>
    <w:rsid w:val="00E262A0"/>
    <w:rsid w:val="00E267A6"/>
    <w:rsid w:val="00E345C4"/>
    <w:rsid w:val="00E351FC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58B1"/>
    <w:rsid w:val="00EA2A9E"/>
    <w:rsid w:val="00EA674F"/>
    <w:rsid w:val="00EA6937"/>
    <w:rsid w:val="00EB5EE2"/>
    <w:rsid w:val="00EB610F"/>
    <w:rsid w:val="00EB6C3F"/>
    <w:rsid w:val="00EB7063"/>
    <w:rsid w:val="00EB77E0"/>
    <w:rsid w:val="00EC1EF0"/>
    <w:rsid w:val="00ED21D3"/>
    <w:rsid w:val="00ED3B24"/>
    <w:rsid w:val="00ED43CA"/>
    <w:rsid w:val="00EE1B48"/>
    <w:rsid w:val="00EE5FA1"/>
    <w:rsid w:val="00EF212C"/>
    <w:rsid w:val="00EF3D6A"/>
    <w:rsid w:val="00EF4520"/>
    <w:rsid w:val="00EF7992"/>
    <w:rsid w:val="00F00C70"/>
    <w:rsid w:val="00F11D90"/>
    <w:rsid w:val="00F12C86"/>
    <w:rsid w:val="00F13F28"/>
    <w:rsid w:val="00F15FA1"/>
    <w:rsid w:val="00F21589"/>
    <w:rsid w:val="00F25637"/>
    <w:rsid w:val="00F35DFF"/>
    <w:rsid w:val="00F37305"/>
    <w:rsid w:val="00F4314E"/>
    <w:rsid w:val="00F44DF5"/>
    <w:rsid w:val="00F53F78"/>
    <w:rsid w:val="00F543EF"/>
    <w:rsid w:val="00F70285"/>
    <w:rsid w:val="00F80F40"/>
    <w:rsid w:val="00F9171F"/>
    <w:rsid w:val="00F96C62"/>
    <w:rsid w:val="00FA2B65"/>
    <w:rsid w:val="00FA6AE6"/>
    <w:rsid w:val="00FC16CF"/>
    <w:rsid w:val="00FC21A5"/>
    <w:rsid w:val="00FC40E9"/>
    <w:rsid w:val="00FC6409"/>
    <w:rsid w:val="00FD15EC"/>
    <w:rsid w:val="00FE3B33"/>
    <w:rsid w:val="00FE6B6A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758F86F5E3726E45C6F6A63CB544C834C3D1625007FA52770EB0DE30AB3A9B4854DhEH" TargetMode="External"/><Relationship Id="rId13" Type="http://schemas.openxmlformats.org/officeDocument/2006/relationships/hyperlink" Target="consultantplus://offline/ref=43E485C49C856DB4C15457AC6D3636214D8F24428F9D28A9DF10CEDD14E660D53B1B7AC013570D4E87A5011041qCA6N" TargetMode="External"/><Relationship Id="rId18" Type="http://schemas.openxmlformats.org/officeDocument/2006/relationships/hyperlink" Target="consultantplus://offline/ref=43E485C49C856DB4C15457AC6D3636214D8F24428F9D28A9DF10CEDD14E660D53B1B7AC013570D4E87A5001140qCA5N" TargetMode="External"/><Relationship Id="rId26" Type="http://schemas.openxmlformats.org/officeDocument/2006/relationships/hyperlink" Target="consultantplus://offline/ref=DDC78B6EF1B6CC48BE1F36AE45375668790C47B361331DE135A86BECEA26C399B1AF21A09923DAABD2D154E13BM7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6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01249qCA3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29" Type="http://schemas.openxmlformats.org/officeDocument/2006/relationships/hyperlink" Target="consultantplus://offline/ref=DDC78B6EF1B6CC48BE1F36AE45375668790C47B361331DE135A86BECEA26C399B1AF21A09923DAABD2D154E23AM7K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75B3D3F45A701000706D6E2DDC56AEC19ACB45DDF9085619EF695F603FF75D17576C066464429CBC4275054tAFEI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21747qCAB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hyperlink" Target="consultantplus://offline/ref=DDC78B6EF1B6CC48BE1F36AE45375668790C47B361331DE135A86BECEA26C399B1AF21A09923DAABD2D154E331M7K7I" TargetMode="External"/><Relationship Id="rId10" Type="http://schemas.openxmlformats.org/officeDocument/2006/relationships/hyperlink" Target="consultantplus://offline/ref=C27758F86F5E3726E45C6F6A63CB544C834C3D16250078A5227CEC0DE30AB3A9B4854DhEH" TargetMode="External"/><Relationship Id="rId19" Type="http://schemas.openxmlformats.org/officeDocument/2006/relationships/hyperlink" Target="consultantplus://offline/ref=87996B4EFCEBBFAB724A0F41FCF811C9FAE40877C9625EFD553CA504D4B2D5D41A50F64BEF9C9FD269FD1E2732dEpC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58F86F5E3726E45C6F6A63CB544C834C3D1625007CA3277DE80DE30AB3A9B4854DhEH" TargetMode="External"/><Relationship Id="rId14" Type="http://schemas.openxmlformats.org/officeDocument/2006/relationships/hyperlink" Target="consultantplus://offline/ref=43E485C49C856DB4C15457AC6D3636214D8F24428F9D28A9DF10CEDD14E660D53B1B7AC013570D4E87A5001248qCA2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hyperlink" Target="consultantplus://offline/ref=DDC78B6EF1B6CC48BE1F36AE45375668790C47B361331DE135A86BECEA26C399B1AF21A09923DAABD2D154E33DM7KBI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BFE9-8447-4935-90B3-1949007A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9781</Words>
  <Characters>55755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User</cp:lastModifiedBy>
  <cp:revision>5</cp:revision>
  <cp:lastPrinted>2019-10-09T09:37:00Z</cp:lastPrinted>
  <dcterms:created xsi:type="dcterms:W3CDTF">2019-10-10T11:20:00Z</dcterms:created>
  <dcterms:modified xsi:type="dcterms:W3CDTF">2019-12-03T07:36:00Z</dcterms:modified>
</cp:coreProperties>
</file>