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1D" w:rsidRPr="00F24A1D" w:rsidRDefault="00F24A1D" w:rsidP="00F24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24A1D" w:rsidRPr="00F24A1D" w:rsidRDefault="00F24A1D" w:rsidP="00F24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«Особенности гендерного воспитания в начальной школе»</w:t>
      </w:r>
    </w:p>
    <w:p w:rsidR="00F24A1D" w:rsidRDefault="00F24A1D" w:rsidP="00F24A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В последнее время гендерные аспекты детства привлекают внимание специалистов разных областей – психологов, педагогов, врачей. В научной литературе констатируются различия между мальчиками и девочками в темпах и качестве интеллектуального развития, эмоциональной реактивности, мотивации деятельности и оценки достижений, в поведении. Специальные исследования направлены на выявление природы этих различий, которые, по мнению тех или иных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авторов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,я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вляются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отражением либо универсально – биологических, либо биосоциальных закономерностей.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Воспитание и развитие мальчиков настолько различно, что можно сказать, что они растут в параллельных мирах. К сожалению каждый из нас живет в одном мире и на мне дано попасть в мир другого пола, пожить его проблемами,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переживаниями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роникнуть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в мир мыслей, понятий, отношений и негласных правил. И поэтому нам иногда кажется, что второго мира нет, нет другого образца поведения, 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кроме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нашего собственного. Но если нам не дано пожить в другом мире, то попробовать понять его мы обязаны, если хотим помочь маленькому человеку раскрыть свои уникальные возможности, данные ему своим полом, если хотим воспитать мужчину и женщину, а не бесполых существ.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  <w:t>Для обозначения социального взаимодействия мужчин и женщин и было заимствовано английское слово “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гендер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>”.</w:t>
      </w:r>
    </w:p>
    <w:p w:rsidR="00F24A1D" w:rsidRDefault="00F24A1D" w:rsidP="00F24A1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Гендер</w:t>
      </w:r>
      <w:proofErr w:type="spellEnd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(от английского </w:t>
      </w:r>
      <w:proofErr w:type="spellStart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gender</w:t>
      </w:r>
      <w:proofErr w:type="spellEnd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от лат. </w:t>
      </w:r>
      <w:proofErr w:type="spellStart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gens</w:t>
      </w:r>
      <w:proofErr w:type="spellEnd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род) – обозначает «социальный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пол», т.е. социальный статус и социально-психологические </w:t>
      </w:r>
      <w:proofErr w:type="spellStart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характеристикиличности</w:t>
      </w:r>
      <w:proofErr w:type="spellEnd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, зависящие не от биологических половых различий, а от социальной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общества.</w:t>
      </w:r>
    </w:p>
    <w:p w:rsidR="00F24A1D" w:rsidRPr="00F24A1D" w:rsidRDefault="00F24A1D" w:rsidP="00F24A1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br/>
        <w:t>Половая принадлежность ребенка – важный фактор, от которого зависит его развитие и социальное поведение.</w:t>
      </w:r>
    </w:p>
    <w:p w:rsidR="00F24A1D" w:rsidRDefault="00F24A1D" w:rsidP="00F24A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  <w:t>Каждый индивид развивается как представитель конкретного пола. Появившись 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свет девочкой или мальчиком, ребенок в процессе социализации усваивает комплекс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норм, правил, моделей поведения, которые приближают его к принятым в данном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обществе образцам женского или мужского, способствуют формированию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соответствующих качеств личности. Таким образом, ребенок приобретает гендерные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характеристики.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 w:rsidRPr="00F24A1D">
        <w:rPr>
          <w:rFonts w:ascii="Times New Roman" w:hAnsi="Times New Roman" w:cs="Times New Roman"/>
          <w:bCs/>
          <w:sz w:val="28"/>
          <w:szCs w:val="28"/>
        </w:rPr>
        <w:lastRenderedPageBreak/>
        <w:t>Мальчики и девочки разные. Разные с социальной, биологической и психологической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точек зрения.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Pr="00F24A1D" w:rsidRDefault="00F24A1D" w:rsidP="00F24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В научной литературе констатируются следующие различия</w:t>
      </w:r>
    </w:p>
    <w:p w:rsidR="00F24A1D" w:rsidRPr="00F24A1D" w:rsidRDefault="00F24A1D" w:rsidP="00F24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между мальчиками и девочками: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  <w:t xml:space="preserve">• в основе различия познавательных стратегий и путей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формированияпознавательных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функций, темпов, способов переработки и усвоения информации;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организации внимания;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в формах активации эмоций;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в мотивации деятельности и оценки достижений;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в поведении.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У мальчиков и девочек мозг развивается в разном темпе, в разной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последовательности и в разные сроки.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У девочек раньше, чем у мальчиков, формируются области левого полушария,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ответственные за речь, рационально-логическое мышление.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У мальчиков логическое левое полушарие медленнее развивается и как 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немножечко отстает. Вследствие этого, у мальчиков до определенного возраста доминирует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образно-чувственная сфера.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Различия в умственной д</w:t>
      </w:r>
      <w:r>
        <w:rPr>
          <w:rFonts w:ascii="Times New Roman" w:hAnsi="Times New Roman" w:cs="Times New Roman"/>
          <w:b/>
          <w:bCs/>
          <w:sz w:val="28"/>
          <w:szCs w:val="28"/>
        </w:rPr>
        <w:t>еятельности девочек и мальчиков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Девочки: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быстрее схватывают новый материал;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легче усваивают алгоритмы и правила;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любят задания на повторение;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чаще используют ближнее зрение;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воспринимают все более детализировано, мыслят конкретнее;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 xml:space="preserve">• лучше обучаются последовательно — “от простого к 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сложному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”;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новую информацию анализируют с помощью левого полушария.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Игры девочек чаще опираются на ближнее зрение: девочки раскладывают перед собой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свои богатства — куклы, тряпочки, бусинки, пуговички – и играют на ограниченном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пространстве, им достаточно маленького уголка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Мальчики: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труднее выполняют сложные (многоэтапные) поручения взрослых;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им важно понять принцип, смысл задания и труднее воспринимать объяснения “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отпростого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к сложному”;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лучше выполняют задания на сообразительность;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не терпят однообразия;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лучше выполняют задания при ярком свете;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>• новую информацию анализируют с помощью правого полушария (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пространственного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нтуитивного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>, эмоционально-образного).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Игры мальчиков чаще опираются на дальнее зрение: мальчики бегают друг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задругом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бросают предметы и стреляют в цель, используя при этом все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окружающееих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пространство. Мальчикам для их полноценного психического развития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вообщетребуется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большее пространство, чем девочкам. Если горизонтальной плоскости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иммало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они осваивают вертикальную плоскость: залезают на шкафы, бегают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поспинкам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диванов, висят на наличниках дверей. Освоенное пространство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по-разномуотражается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в рисунках детей. Мальчики, рисуя окрестности своего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дома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оказывают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больше дворов, площадей, улиц, домов, чем девочки.</w:t>
      </w:r>
    </w:p>
    <w:p w:rsidR="00F24A1D" w:rsidRPr="00F24A1D" w:rsidRDefault="00F24A1D" w:rsidP="00F24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t>А каковы особенности эмоциональной сферы мальчиков и девочек?</w:t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Опрос родителей относительно индивидуальных особенностей поведенческих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характеристик детей дает возможность считать, что обычно мальчики 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возбудимы, раздражительны, беспокойны, нетерпеливы, не сдержаны, нетерпимы,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неуверены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в себе и даже более агрессивны, чем девочки. По-видимому, в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большинствеслучаев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это действительно так. Однако надо иметь в виду, что наше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видениеребенка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не всегда объективно отражает то, что есть на самом деле.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 xml:space="preserve">Мальчики кратковременно, но ярко и избирательно реагируют на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эмоциональныйфактор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а у девочек в ситуации деятельности, вызывающей эмоции, резко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нарастаетобщая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активность, повышается эмоциональный тонус коры мозга. Мозг девочек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какбы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готовится к ответу на любую неприятность, поддерживает в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состоянииготовности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все структуры мозга, чтобы в любую секунду отреагировать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навоздействие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пришедшее с любой стороны. Видимо, этим и достигается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максимальнаяориентированность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женского организма на выживаемость. Мужчины же обычно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быстроснимают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эмоциональное напряжение и вместо переживаний переключаются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напродуктивную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деятельность.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  <w:t xml:space="preserve">Учителя начальных классов должны учитывать особенности эмоциональной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сферымальчиков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но им трудно понять эту сторону жизни мальчика — они-то сами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lastRenderedPageBreak/>
        <w:t>другие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и получается, что педагог долго ругает мальчика, нагнетая эмоции,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исердится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оттого, что он не переживает вместе с ней, а как бы остается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равнодушнымк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ее словам. Нет, он не равнодушен. Просто он уже дал пик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эмоциональнойактивности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отреагировал на первых минутах разговора, но он, в отличие от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нее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может долго удерживать эмоциональное напряжение, он к этому не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приспособлени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чтобы не сломаться, просто отключил слуховой канал, и информация до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егосознания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не доходит. Он вас уже не слышит. Ваши воспитательные усилия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пропадаютвпустую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. Остановитесь. Ограничьте длину нотации, но сделайте ее более емкой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посмыслу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т. к. мозг мальчика очень избирательно реагирует на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эмоциональныевоздействия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. Если вся ваша речь сводится к двум словам: “ты плохой”, — то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чеговы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ждете от мальчика? Он дезориентирован. Объясните ему ситуацию очень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короткои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очень конкретно — чем же вы недовольны.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  <w:t xml:space="preserve">Мальчик и девочка — это два разных мира. Очень часто мы неправильно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понимаем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,ч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стоит за их поступками, а значит, и неправильно на них реагируем.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Мальчикаи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девочку ни в коем случае нельзя воспитывать одинаково. Они по-разному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смотряти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видят, слушают и слышат, по-разному говорят и молчат, чувствуют 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переживают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остараемся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понять и принять наших мальчишек и девчонок такими, какие они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есть,такими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разными и по-своему прекрасными, какими создала их природа. А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вотудастся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ли сохранить, раскрыть, развить эти задатки, не повредить, не сломать 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—з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ависит только от нас с вами.</w:t>
      </w:r>
    </w:p>
    <w:p w:rsidR="00F24A1D" w:rsidRDefault="00F24A1D" w:rsidP="00F24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t>Общей целью воспитания явл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яется создание условий для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t>актуализации</w:t>
      </w:r>
      <w:proofErr w:type="spellEnd"/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разнообразных видах деятельности: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интеллектуальной,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>ценностно-</w:t>
      </w:r>
      <w:proofErr w:type="spellStart"/>
      <w:r w:rsidRPr="00F24A1D">
        <w:rPr>
          <w:rFonts w:ascii="Times New Roman" w:hAnsi="Times New Roman" w:cs="Times New Roman"/>
          <w:b/>
          <w:bCs/>
          <w:sz w:val="28"/>
          <w:szCs w:val="28"/>
        </w:rPr>
        <w:t>ориентировочной,</w:t>
      </w:r>
      <w:proofErr w:type="spellEnd"/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трудовой,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общественной,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художественной,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физкультурно-спортивной, </w:t>
      </w:r>
    </w:p>
    <w:p w:rsidR="00F24A1D" w:rsidRPr="00F24A1D" w:rsidRDefault="00F24A1D" w:rsidP="00F24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sz w:val="28"/>
          <w:szCs w:val="28"/>
        </w:rPr>
        <w:t xml:space="preserve">в свободном общении. 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Жизнь классного коллектива должна быть насыщенной 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разнообразной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:т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>ематические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классные часы, интеллектуальные игры и недели школьной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науки,походы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и экскурсии, вечера встречи и акции милосердия, спортивные состязания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иэстафеты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посещение театров и музеев, выставки собственных работ и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творческиевечера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, лагеря отдыха, прогулки на природу и чаепития. Да много ещё чего </w:t>
      </w:r>
      <w:proofErr w:type="spellStart"/>
      <w:r w:rsidRPr="00F24A1D">
        <w:rPr>
          <w:rFonts w:ascii="Times New Roman" w:hAnsi="Times New Roman" w:cs="Times New Roman"/>
          <w:bCs/>
          <w:sz w:val="28"/>
          <w:szCs w:val="28"/>
        </w:rPr>
        <w:t>естьувлекательного</w:t>
      </w:r>
      <w:proofErr w:type="spell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для школьников-малышей.</w:t>
      </w:r>
      <w:r w:rsidRPr="00F24A1D">
        <w:rPr>
          <w:rFonts w:ascii="Times New Roman" w:hAnsi="Times New Roman" w:cs="Times New Roman"/>
          <w:bCs/>
          <w:sz w:val="28"/>
          <w:szCs w:val="28"/>
        </w:rPr>
        <w:br/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Особого внимания и такта требуют девочки и маль</w:t>
      </w:r>
      <w:r>
        <w:rPr>
          <w:rFonts w:ascii="Times New Roman" w:hAnsi="Times New Roman" w:cs="Times New Roman"/>
          <w:b/>
          <w:bCs/>
          <w:sz w:val="28"/>
          <w:szCs w:val="28"/>
        </w:rPr>
        <w:t>чики, перенесшие травмы детства</w:t>
      </w:r>
      <w:r w:rsidRPr="00F24A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ссоры в семье, 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распад семьи, 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уход одного из родителей, 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 xml:space="preserve">жизнь в неблагополучной семье, 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с родителями алкоголиками и наркоманами,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половая распущенность родителей,</w:t>
      </w:r>
    </w:p>
    <w:p w:rsidR="00F24A1D" w:rsidRPr="00F24A1D" w:rsidRDefault="00F24A1D" w:rsidP="00F24A1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различного рода посягательства на половую неприкосновенность детей.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Эти дети нуждаются в специальной педагогической поддержке – в решение проблем,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связанных с душевным здоровьем, с психологической реабилитацией, социальной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>адаптацией в мире взрослых и детей.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proofErr w:type="gramStart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Истинные</w:t>
      </w:r>
      <w:proofErr w:type="gramEnd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мужественность и женственность воспитываются.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 Более того,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формирование не побочная, а важнейшая задача воспитания. Ее решение </w:t>
      </w:r>
      <w:proofErr w:type="gramStart"/>
      <w:r w:rsidRPr="00F24A1D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еобходимое условие счастья детей в будущем. </w:t>
      </w:r>
    </w:p>
    <w:p w:rsidR="00F24A1D" w:rsidRDefault="00F24A1D" w:rsidP="00F24A1D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24A1D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грамотность родителей проявляется в том, насколько им удается воплотить в дочери идеал женственности, а в сыне мужественности</w:t>
      </w:r>
      <w:bookmarkEnd w:id="0"/>
      <w:r w:rsidRPr="00F24A1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4A1D" w:rsidRPr="00F24A1D" w:rsidRDefault="00F24A1D" w:rsidP="00F24A1D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24A1D">
        <w:rPr>
          <w:rFonts w:ascii="Times New Roman" w:hAnsi="Times New Roman" w:cs="Times New Roman"/>
          <w:bCs/>
          <w:sz w:val="28"/>
          <w:szCs w:val="28"/>
        </w:rPr>
        <w:t>Порой они делают это неосознанно или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1D">
        <w:rPr>
          <w:rFonts w:ascii="Times New Roman" w:hAnsi="Times New Roman" w:cs="Times New Roman"/>
          <w:bCs/>
          <w:sz w:val="28"/>
          <w:szCs w:val="28"/>
        </w:rPr>
        <w:t xml:space="preserve">силу традиций. </w:t>
      </w:r>
      <w:r w:rsidRPr="00F24A1D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Пример родителей, их поведение, внешние и внутренние качества, нравственные взаимоотношения между членами семьи являются самым действенным средством поло ролевого воспитания.</w:t>
      </w:r>
      <w:r w:rsidRPr="00F24A1D">
        <w:rPr>
          <w:rFonts w:ascii="Times New Roman" w:hAnsi="Times New Roman" w:cs="Times New Roman"/>
          <w:bCs/>
          <w:i/>
          <w:sz w:val="28"/>
          <w:szCs w:val="28"/>
          <w:u w:val="single"/>
        </w:rPr>
        <w:br/>
      </w:r>
    </w:p>
    <w:p w:rsidR="00DC1998" w:rsidRPr="00F24A1D" w:rsidRDefault="00DC1998">
      <w:pPr>
        <w:rPr>
          <w:rFonts w:ascii="Times New Roman" w:hAnsi="Times New Roman" w:cs="Times New Roman"/>
          <w:sz w:val="28"/>
          <w:szCs w:val="28"/>
        </w:rPr>
      </w:pPr>
    </w:p>
    <w:sectPr w:rsidR="00DC1998" w:rsidRPr="00F24A1D" w:rsidSect="00F24A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E9E"/>
    <w:multiLevelType w:val="hybridMultilevel"/>
    <w:tmpl w:val="A7B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B65F9"/>
    <w:multiLevelType w:val="hybridMultilevel"/>
    <w:tmpl w:val="BBB0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D"/>
    <w:rsid w:val="0002472D"/>
    <w:rsid w:val="00DC1998"/>
    <w:rsid w:val="00F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2022-03-15T11:15:00Z</dcterms:created>
  <dcterms:modified xsi:type="dcterms:W3CDTF">2022-03-15T11:22:00Z</dcterms:modified>
</cp:coreProperties>
</file>