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82" w:rsidRPr="00CC3C82" w:rsidRDefault="00CC3C82" w:rsidP="00CC3C82">
      <w:pPr>
        <w:pBdr>
          <w:bottom w:val="single" w:sz="12" w:space="0" w:color="0000FF"/>
        </w:pBdr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28"/>
          <w:szCs w:val="28"/>
          <w:lang w:eastAsia="ru-RU"/>
        </w:rPr>
      </w:pPr>
      <w:r w:rsidRPr="00CC3C82"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28"/>
          <w:szCs w:val="28"/>
          <w:lang w:eastAsia="ru-RU"/>
        </w:rPr>
        <w:fldChar w:fldCharType="begin"/>
      </w:r>
      <w:r w:rsidRPr="00CC3C82"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28"/>
          <w:szCs w:val="28"/>
          <w:lang w:eastAsia="ru-RU"/>
        </w:rPr>
        <w:instrText xml:space="preserve"> HYPERLINK "http://school16.by/pedagogam/rekomendatsii-pedagogam/145-primernye-trebovaniya-k-organizatsii-fakultativnykh-zanyatij/139-primernye-trebovaniya-k-organizatsii-fakultativnykh-zanyatij" \o "Примерные требования к организации факультативных занятий" </w:instrText>
      </w:r>
      <w:r w:rsidRPr="00CC3C82"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28"/>
          <w:szCs w:val="28"/>
          <w:lang w:eastAsia="ru-RU"/>
        </w:rPr>
        <w:fldChar w:fldCharType="separate"/>
      </w:r>
      <w:r w:rsidRPr="00CC3C82"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28"/>
          <w:szCs w:val="28"/>
          <w:lang w:eastAsia="ru-RU"/>
        </w:rPr>
        <w:t>ПРИМЕРНЫЕ ТРЕБОВАНИЯ К ОРГАНИЗАЦИИ ФАКУЛЬТАТИВНЫХ ЗАНЯТИЙ</w:t>
      </w:r>
      <w:r w:rsidRPr="00CC3C82"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28"/>
          <w:szCs w:val="28"/>
          <w:lang w:eastAsia="ru-RU"/>
        </w:rPr>
        <w:fldChar w:fldCharType="end"/>
      </w:r>
    </w:p>
    <w:p w:rsidR="00CC3C82" w:rsidRDefault="00CC3C82" w:rsidP="00CC3C82">
      <w:pPr>
        <w:spacing w:after="225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C82" w:rsidRDefault="00CC3C82" w:rsidP="00CC3C82">
      <w:pPr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Факультативные занятия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это, в первую очередь, занятия, организуемые для удовлетворения запросов и интересов учащихся. Они предназначены для расширения кругозора, формирования личностных качеств, развития творческого потенциала школьника.</w:t>
      </w:r>
    </w:p>
    <w:p w:rsidR="00CC3C82" w:rsidRPr="00CC3C82" w:rsidRDefault="00CC3C82" w:rsidP="00CC3C82">
      <w:pPr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C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организации факультативного занятия учитель должен знать: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содержание основопола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гающих документов, регламентиру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факультативное обучение;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подходы в организации работы с одаренными учащимися и учащимися с высокой мотивацией к определенным видам деятельности;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вопросы психолого-педагог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поддержки и развития мо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тивации учащихся;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методику разработки 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 индивидуального образо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маршрута ученика;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методику организации 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ово-исследовательской деятель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учащихся;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содержание преподаваемого предмета на повышенном и углубленном уровнях;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критерии оценки эффективности факультативного обучения;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вопросы контрольно-оценоч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proofErr w:type="spellEnd"/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 и др.;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уметь: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разрабатывать, при 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ходимости, учебные программы фа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культативных курсов;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проектировать факультативные занятия, направленные на максимальную индивидуализацию, развитие творческого потенциала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учащихся, формирование навыков исследовательской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разрабатывать необходимые дидактические средства для проведения факультативных занятий;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осуществлять оценку результатов деятельности учащихся на </w:t>
      </w:r>
      <w:proofErr w:type="spellStart"/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безотметочном</w:t>
      </w:r>
      <w:proofErr w:type="spellEnd"/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факультативном обучении;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в образовательном процессе различные терминологии, в том числе компьютерные, методики, средства;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реализовывать принципы дифференциации и индивидуализации;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осуществлять мониторинг личностного развития ученика, определять причины возникающих трудностей, находить оптимальные пути выхода из них;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осуществлять самооценку результатов проводимой работы;</w:t>
      </w:r>
      <w:r w:rsidRPr="00CC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содействовать профессиональному самоопределению учащихся.</w:t>
      </w:r>
    </w:p>
    <w:p w:rsidR="004D6D0D" w:rsidRPr="00CC3C82" w:rsidRDefault="004D6D0D">
      <w:pPr>
        <w:rPr>
          <w:rFonts w:ascii="Times New Roman" w:hAnsi="Times New Roman" w:cs="Times New Roman"/>
          <w:sz w:val="28"/>
          <w:szCs w:val="28"/>
        </w:rPr>
      </w:pPr>
    </w:p>
    <w:sectPr w:rsidR="004D6D0D" w:rsidRPr="00CC3C82" w:rsidSect="00CC3C8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2"/>
    <w:rsid w:val="004D6D0D"/>
    <w:rsid w:val="00C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CA65B-7095-49B4-B7FD-5C0CC176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2015-11-14T11:54:00Z</dcterms:created>
  <dcterms:modified xsi:type="dcterms:W3CDTF">2015-11-14T11:57:00Z</dcterms:modified>
</cp:coreProperties>
</file>