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61" w:rsidRPr="002D1361" w:rsidRDefault="002D1361" w:rsidP="002D1361">
      <w:pPr>
        <w:spacing w:after="0" w:line="240" w:lineRule="auto"/>
        <w:ind w:left="750"/>
        <w:textAlignment w:val="center"/>
        <w:outlineLvl w:val="1"/>
        <w:rPr>
          <w:rFonts w:ascii="Cambria" w:eastAsia="Times New Roman" w:hAnsi="Cambria" w:cs="Times New Roman"/>
          <w:b/>
          <w:bCs/>
          <w:color w:val="666666"/>
          <w:sz w:val="24"/>
          <w:szCs w:val="24"/>
          <w:lang w:eastAsia="ru-RU"/>
        </w:rPr>
      </w:pPr>
      <w:bookmarkStart w:id="0" w:name="_GoBack"/>
      <w:bookmarkEnd w:id="0"/>
      <w:r w:rsidRPr="002D1361">
        <w:rPr>
          <w:rFonts w:ascii="Cambria" w:eastAsia="Times New Roman" w:hAnsi="Cambria" w:cs="Times New Roman"/>
          <w:b/>
          <w:bCs/>
          <w:color w:val="339966"/>
          <w:sz w:val="36"/>
          <w:szCs w:val="36"/>
          <w:lang w:eastAsia="ru-RU"/>
        </w:rPr>
        <w:t>Права и обязанности опекунов</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b/>
          <w:bCs/>
          <w:color w:val="666666"/>
          <w:sz w:val="24"/>
          <w:szCs w:val="24"/>
          <w:u w:val="single"/>
          <w:lang w:eastAsia="ru-RU"/>
        </w:rPr>
        <w:t>Ни в коем случае не забывайте, что с момента назначения опеки Вы наделяетесь правами.</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i/>
          <w:iCs/>
          <w:color w:val="666666"/>
          <w:sz w:val="24"/>
          <w:szCs w:val="24"/>
          <w:lang w:eastAsia="ru-RU"/>
        </w:rPr>
        <w:t>Вы вправе</w:t>
      </w:r>
      <w:r w:rsidRPr="002D1361">
        <w:rPr>
          <w:rFonts w:ascii="Cambria" w:eastAsia="Times New Roman" w:hAnsi="Cambria" w:cs="Times New Roman"/>
          <w:color w:val="666666"/>
          <w:sz w:val="24"/>
          <w:szCs w:val="24"/>
          <w:lang w:eastAsia="ru-RU"/>
        </w:rPr>
        <w:t>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С учетом мнения ребенка, Вы имеете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 </w:t>
      </w:r>
      <w:r w:rsidRPr="002D1361">
        <w:rPr>
          <w:rFonts w:ascii="Cambria" w:eastAsia="Times New Roman" w:hAnsi="Cambria" w:cs="Times New Roman"/>
          <w:i/>
          <w:iCs/>
          <w:color w:val="666666"/>
          <w:sz w:val="24"/>
          <w:szCs w:val="24"/>
          <w:lang w:eastAsia="ru-RU"/>
        </w:rPr>
        <w:t>Вы  не вправе</w:t>
      </w:r>
      <w:r w:rsidRPr="002D1361">
        <w:rPr>
          <w:rFonts w:ascii="Cambria" w:eastAsia="Times New Roman" w:hAnsi="Cambria" w:cs="Times New Roman"/>
          <w:color w:val="666666"/>
          <w:sz w:val="24"/>
          <w:szCs w:val="24"/>
          <w:lang w:eastAsia="ru-RU"/>
        </w:rPr>
        <w:t> препятствовать ребенку общению с родителями и другими близкими родственниками, за исключением случаев, когда такое общение не отвечает интересам ребенка. Общение подопечных с родителями, лишенными родительских прав, осуществляется на основании разрешения органа опеки и попечительства, согласованного с опекунами (попечителями), в котором указываются время, место и продолжительность общения. Споры, в случае их возникновения, разрешаются органом опеки и попечительства. У Вас есть право  требовать возврата подопечных от любых лиц, удерживающих их у себя без законных оснований.</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 Не правда ли, было бы удивительно, наделив опекуна правами не возложить на него обязанности. Так, Вы обязаны проживать совместно со своими несовершеннолетними подопечными. В отдельных случаях орган опеки и попечительства может дать разрешение на раздельное проживание попечителя с подопечным, достигшим 14 лет, если раздельное проживание не отразится неблагоприятно на воспитании и защите прав и интересов подопечного.</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 При перемене места жительства подопечного (как в пределах территории Республики Беларусь, так и за ее пределами) опекуны обязаны письменно информировать об этом отдел образования по месту жительства.</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 Опекуны являются законными представителями подопечных и совершают от их имени и в их интересах все необходимые сделки. Попечители над несовершеннолетними в возрасте от 14 до 18 лет дают согласие на совершение тех сделок, которые по закону несовершеннолетний не вправе совершать самостоятельно.</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lastRenderedPageBreak/>
        <w:t> Опекуны (попечители) обязаны организовать общение ребенка с кандидатами в усыновители, получившими направление на знакомство с ребенком в порядке, установленном законодательством Республики Беларусь, по предварительной договоренности с ними о времени и месте встречи с ребенком*.</w:t>
      </w:r>
    </w:p>
    <w:p w:rsidR="002D1361" w:rsidRPr="002D1361" w:rsidRDefault="002D1361" w:rsidP="002D1361">
      <w:pPr>
        <w:spacing w:after="0"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1"/>
          <w:szCs w:val="21"/>
          <w:lang w:eastAsia="ru-RU"/>
        </w:rPr>
        <w:t> </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 В отношении несовершеннолетних, оставшихся без попечения родителей и находящихся под опекой (попечительством) лиц, не состоящих с ними в родстве, допускается усыновление в общем порядке.</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 Не нужно стесняться задавать вопросы специалисту отдела образования. Вопросы должны быть самыми разносторонними, касающимися состояния здоровья, характера ребенка, его особенностей, его прежней истории, его имущественного положения, Вашей задачей будет реализовать право опекаемого на жилье, либо заботиться о существующем, или при его отсутствии позаботиться о постановке ребенка на учет нуждающихся  в улучшении жилищных условий и многое другое.</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 Кроме этого, специалисты отдела образования осуществляет контроль за деятельностью опекунов. Такой контроль может осуществляться по поручению отдела образования и специалистами местного социально-педагогического учреждения или учреждения образования, которое посещает опекаемый ребенок. Целью такого контроля является наблюдение за развитием ребенка, надзор за сохранностью имущества подопечного, оказание психолого-педагогической и другой помощи. Контрольные обследования условий жизни подопечных проводятся не реже 2 раз в год.</w:t>
      </w:r>
    </w:p>
    <w:p w:rsidR="002D1361" w:rsidRPr="002D1361" w:rsidRDefault="002D1361" w:rsidP="002D1361">
      <w:pPr>
        <w:spacing w:before="100" w:beforeAutospacing="1" w:after="100" w:afterAutospacing="1" w:line="240" w:lineRule="auto"/>
        <w:rPr>
          <w:rFonts w:ascii="Cambria" w:eastAsia="Times New Roman" w:hAnsi="Cambria" w:cs="Times New Roman"/>
          <w:color w:val="666666"/>
          <w:sz w:val="21"/>
          <w:szCs w:val="21"/>
          <w:lang w:eastAsia="ru-RU"/>
        </w:rPr>
      </w:pPr>
      <w:r w:rsidRPr="002D1361">
        <w:rPr>
          <w:rFonts w:ascii="Cambria" w:eastAsia="Times New Roman" w:hAnsi="Cambria" w:cs="Times New Roman"/>
          <w:color w:val="666666"/>
          <w:sz w:val="24"/>
          <w:szCs w:val="24"/>
          <w:lang w:eastAsia="ru-RU"/>
        </w:rPr>
        <w:t>Хотим отметить, что, несмотря на безвозмездность выполнения обязанностей по опеке, опекуны не обязаны содержать лиц, находящихся под их опекой  за счет собственных средств. В этой связи  </w:t>
      </w:r>
      <w:r w:rsidRPr="002D1361">
        <w:rPr>
          <w:rFonts w:ascii="Cambria" w:eastAsia="Times New Roman" w:hAnsi="Cambria" w:cs="Times New Roman"/>
          <w:b/>
          <w:bCs/>
          <w:i/>
          <w:iCs/>
          <w:color w:val="666666"/>
          <w:sz w:val="24"/>
          <w:szCs w:val="24"/>
          <w:u w:val="single"/>
          <w:lang w:eastAsia="ru-RU"/>
        </w:rPr>
        <w:t>на несовершеннолетних подопечных назначаются ежемесячные выплаты на содержание</w:t>
      </w:r>
      <w:r w:rsidRPr="002D1361">
        <w:rPr>
          <w:rFonts w:ascii="Cambria" w:eastAsia="Times New Roman" w:hAnsi="Cambria" w:cs="Times New Roman"/>
          <w:color w:val="666666"/>
          <w:sz w:val="24"/>
          <w:szCs w:val="24"/>
          <w:lang w:eastAsia="ru-RU"/>
        </w:rPr>
        <w:t>, а также компенсируются расходы на коммунальные услуги и др. (Положение 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детей, находящихся в учреждениях, осуществляющих профилактику безнадзорности и правонарушений несовершеннолетних, утвержденном постановлением Совета Министров Республики Беларусь от 6 июля 2006 г. № 840</w:t>
      </w:r>
    </w:p>
    <w:p w:rsidR="00293036" w:rsidRDefault="00293036"/>
    <w:sectPr w:rsidR="00293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0F"/>
    <w:rsid w:val="00293036"/>
    <w:rsid w:val="002D1361"/>
    <w:rsid w:val="00974502"/>
    <w:rsid w:val="009D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13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13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1361"/>
    <w:rPr>
      <w:b/>
      <w:bCs/>
    </w:rPr>
  </w:style>
  <w:style w:type="character" w:styleId="a5">
    <w:name w:val="Emphasis"/>
    <w:basedOn w:val="a0"/>
    <w:uiPriority w:val="20"/>
    <w:qFormat/>
    <w:rsid w:val="002D1361"/>
    <w:rPr>
      <w:i/>
      <w:iCs/>
    </w:rPr>
  </w:style>
  <w:style w:type="character" w:customStyle="1" w:styleId="apple-converted-space">
    <w:name w:val="apple-converted-space"/>
    <w:basedOn w:val="a0"/>
    <w:rsid w:val="002D1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13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13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1361"/>
    <w:rPr>
      <w:b/>
      <w:bCs/>
    </w:rPr>
  </w:style>
  <w:style w:type="character" w:styleId="a5">
    <w:name w:val="Emphasis"/>
    <w:basedOn w:val="a0"/>
    <w:uiPriority w:val="20"/>
    <w:qFormat/>
    <w:rsid w:val="002D1361"/>
    <w:rPr>
      <w:i/>
      <w:iCs/>
    </w:rPr>
  </w:style>
  <w:style w:type="character" w:customStyle="1" w:styleId="apple-converted-space">
    <w:name w:val="apple-converted-space"/>
    <w:basedOn w:val="a0"/>
    <w:rsid w:val="002D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19040">
      <w:bodyDiv w:val="1"/>
      <w:marLeft w:val="0"/>
      <w:marRight w:val="0"/>
      <w:marTop w:val="0"/>
      <w:marBottom w:val="0"/>
      <w:divBdr>
        <w:top w:val="none" w:sz="0" w:space="0" w:color="auto"/>
        <w:left w:val="none" w:sz="0" w:space="0" w:color="auto"/>
        <w:bottom w:val="none" w:sz="0" w:space="0" w:color="auto"/>
        <w:right w:val="none" w:sz="0" w:space="0" w:color="auto"/>
      </w:divBdr>
      <w:divsChild>
        <w:div w:id="655688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Яросевич</dc:creator>
  <cp:lastModifiedBy>KaMo.by Admin</cp:lastModifiedBy>
  <cp:revision>2</cp:revision>
  <dcterms:created xsi:type="dcterms:W3CDTF">2017-02-13T20:09:00Z</dcterms:created>
  <dcterms:modified xsi:type="dcterms:W3CDTF">2017-02-13T20:09:00Z</dcterms:modified>
</cp:coreProperties>
</file>