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9A" w:rsidRDefault="00B5659A" w:rsidP="00B5659A">
      <w:pPr>
        <w:pStyle w:val="ql-align-justify"/>
        <w:spacing w:before="0" w:beforeAutospacing="0" w:after="0" w:afterAutospacing="0"/>
        <w:jc w:val="both"/>
      </w:pPr>
      <w:bookmarkStart w:id="0" w:name="_GoBack"/>
      <w:r>
        <w:rPr>
          <w:rStyle w:val="a3"/>
          <w:sz w:val="28"/>
          <w:szCs w:val="28"/>
        </w:rPr>
        <w:t>Понятие мошенничества в Республике Беларусь.</w:t>
      </w:r>
    </w:p>
    <w:p w:rsidR="00B5659A" w:rsidRDefault="00B5659A" w:rsidP="00B5659A">
      <w:pPr>
        <w:pStyle w:val="ql-align-justify"/>
        <w:spacing w:before="0" w:beforeAutospacing="0" w:after="0" w:afterAutospacing="0"/>
        <w:jc w:val="both"/>
      </w:pPr>
      <w:r>
        <w:rPr>
          <w:sz w:val="28"/>
          <w:szCs w:val="28"/>
        </w:rPr>
        <w:t>Уголовный кодекс Республики Беларусь (далее — УК) под мошенничеством (часть первая статьи 209 УК) как одной из форм хищения понимает действия, которые направлены на умышленное противоправное безвозмездное завладение чужим имуществом или правом на имущество с корыстной целью путем обмана или злоупотребления доверием. Часто мошенники похищают имущество граждан или организаций под предлогом получения имущества во временное пользование; товара без предоплаты; предоплаты за товар, работы; взятия денежных средств в долг; оформления кредита на потерпевшего с обещанием нести все расходы по его оплате в будущем и т.д. Обратите внимание, что необходимо отличать неисполнение принятых на себя обязательств в силу разных причин (пожар, возникшие финансовые трудности, форс-мажор и т.д.) от заранее спланированных действий по завладению имуществом без намерения исполнять принятые обязательства.</w:t>
      </w:r>
    </w:p>
    <w:p w:rsidR="00B5659A" w:rsidRDefault="00B5659A" w:rsidP="00B5659A">
      <w:pPr>
        <w:pStyle w:val="ql-align-justify"/>
        <w:spacing w:before="0" w:beforeAutospacing="0" w:after="0" w:afterAutospacing="0"/>
        <w:jc w:val="both"/>
      </w:pPr>
      <w:r>
        <w:rPr>
          <w:sz w:val="28"/>
          <w:szCs w:val="28"/>
        </w:rPr>
        <w:t>Зачастую бывает, что доверительные отношения между людьми становятся поводом к совершению преступления, когда лицо, не подозревая об истинных намерениях своего знакомого, и рассчитывая на добропорядочность с его стороны, добровольно передаёт ему денежные средства или иное имущество. В большинстве случаев, при этом не присутствуют свидетели и данные факты не подкрепляются написанием расписок.</w:t>
      </w:r>
    </w:p>
    <w:p w:rsidR="00B5659A" w:rsidRDefault="00B5659A" w:rsidP="00B5659A">
      <w:pPr>
        <w:pStyle w:val="ql-align-justify"/>
        <w:spacing w:before="0" w:beforeAutospacing="0" w:after="0" w:afterAutospacing="0"/>
        <w:jc w:val="both"/>
      </w:pPr>
      <w:r>
        <w:rPr>
          <w:sz w:val="28"/>
          <w:szCs w:val="28"/>
        </w:rPr>
        <w:t xml:space="preserve">Уголовным законом завладение имуществом или правом на имущество путем обмана или злоупотребления доверием квалифицируется </w:t>
      </w:r>
      <w:r>
        <w:rPr>
          <w:rStyle w:val="a3"/>
          <w:sz w:val="28"/>
          <w:szCs w:val="28"/>
        </w:rPr>
        <w:t>как мошенничество (ст.209 УК).</w:t>
      </w:r>
    </w:p>
    <w:p w:rsidR="00B5659A" w:rsidRDefault="00B5659A" w:rsidP="00B5659A">
      <w:pPr>
        <w:pStyle w:val="ql-align-justify"/>
        <w:spacing w:before="0" w:beforeAutospacing="0" w:after="0" w:afterAutospacing="0"/>
        <w:jc w:val="both"/>
      </w:pPr>
      <w:r>
        <w:rPr>
          <w:sz w:val="28"/>
          <w:szCs w:val="28"/>
        </w:rPr>
        <w:t>Для наличия состава мошенничества необходимо установить, что в момент передачи имущества виновный имел намерение завладеть им.</w:t>
      </w:r>
    </w:p>
    <w:p w:rsidR="00B5659A" w:rsidRDefault="00B5659A" w:rsidP="00B5659A">
      <w:pPr>
        <w:pStyle w:val="ql-align-justify"/>
        <w:spacing w:before="0" w:beforeAutospacing="0" w:after="0" w:afterAutospacing="0"/>
        <w:jc w:val="both"/>
      </w:pPr>
      <w:r>
        <w:rPr>
          <w:sz w:val="28"/>
          <w:szCs w:val="28"/>
        </w:rPr>
        <w:t>Как правило, в момент совершения преступления виновные лица находятся в крайне неблагополучном финансовом положении и понимают экономическую необоснованность и нереальность принимаемых на себя обязательств, отсутствует прибыльная деятельность для выполнения принятых на себя обязательств.</w:t>
      </w:r>
    </w:p>
    <w:p w:rsidR="00B5659A" w:rsidRDefault="00B5659A" w:rsidP="00B5659A">
      <w:pPr>
        <w:pStyle w:val="ql-align-justify"/>
        <w:spacing w:before="0" w:beforeAutospacing="0" w:after="0" w:afterAutospacing="0"/>
        <w:jc w:val="both"/>
      </w:pPr>
      <w:r>
        <w:rPr>
          <w:sz w:val="28"/>
          <w:szCs w:val="28"/>
        </w:rPr>
        <w:t> </w:t>
      </w:r>
    </w:p>
    <w:p w:rsidR="00B5659A" w:rsidRDefault="00B5659A" w:rsidP="00B5659A">
      <w:pPr>
        <w:pStyle w:val="ql-align-justify"/>
        <w:spacing w:before="0" w:beforeAutospacing="0" w:after="0" w:afterAutospacing="0"/>
        <w:jc w:val="both"/>
      </w:pPr>
      <w:r>
        <w:rPr>
          <w:rStyle w:val="a3"/>
          <w:sz w:val="28"/>
          <w:szCs w:val="28"/>
        </w:rPr>
        <w:t xml:space="preserve">Статья 209. Мошенничество </w:t>
      </w:r>
    </w:p>
    <w:p w:rsidR="00B5659A" w:rsidRDefault="00B5659A" w:rsidP="00B5659A">
      <w:pPr>
        <w:pStyle w:val="ql-align-justify"/>
        <w:spacing w:before="0" w:beforeAutospacing="0" w:after="0" w:afterAutospacing="0"/>
        <w:jc w:val="both"/>
      </w:pPr>
      <w:r>
        <w:rPr>
          <w:sz w:val="28"/>
          <w:szCs w:val="28"/>
        </w:rPr>
        <w:t xml:space="preserve">1. Завладение имуществом либо приобретение права на имущество путем обмана или злоупотребления доверием (мошенничество) – 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 </w:t>
      </w:r>
    </w:p>
    <w:p w:rsidR="00B5659A" w:rsidRDefault="00B5659A" w:rsidP="00B5659A">
      <w:pPr>
        <w:pStyle w:val="ql-align-justify"/>
        <w:spacing w:before="0" w:beforeAutospacing="0" w:after="0" w:afterAutospacing="0"/>
        <w:jc w:val="both"/>
      </w:pPr>
      <w:r>
        <w:rPr>
          <w:sz w:val="28"/>
          <w:szCs w:val="28"/>
        </w:rPr>
        <w:t xml:space="preserve">2. Мошенничество, совершенное повторно либо группой лиц, – 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 </w:t>
      </w:r>
    </w:p>
    <w:p w:rsidR="00B5659A" w:rsidRDefault="00B5659A" w:rsidP="00B5659A">
      <w:pPr>
        <w:pStyle w:val="ql-align-justify"/>
        <w:spacing w:before="0" w:beforeAutospacing="0" w:after="0" w:afterAutospacing="0"/>
        <w:jc w:val="both"/>
      </w:pPr>
      <w:r>
        <w:rPr>
          <w:sz w:val="28"/>
          <w:szCs w:val="28"/>
        </w:rPr>
        <w:t xml:space="preserve">3. Мошенничество, совершенное в крупном размере, – наказывается ограничением свободы на срок от двух до пяти лет или лишением свободы на срок от двух до семи лет со штрафом или без штрафа. </w:t>
      </w:r>
    </w:p>
    <w:p w:rsidR="00B5659A" w:rsidRDefault="00B5659A" w:rsidP="00B5659A">
      <w:pPr>
        <w:pStyle w:val="ql-align-justify"/>
        <w:spacing w:before="0" w:beforeAutospacing="0" w:after="0" w:afterAutospacing="0"/>
        <w:jc w:val="both"/>
      </w:pPr>
      <w:r>
        <w:rPr>
          <w:sz w:val="28"/>
          <w:szCs w:val="28"/>
        </w:rPr>
        <w:t>4. Мошенничество, совершенное организованной группой либо в особо крупном размере, – наказывается лишением свободы на срок от трех до десяти лет со штрафом. </w:t>
      </w:r>
    </w:p>
    <w:p w:rsidR="00B5659A" w:rsidRDefault="00B5659A" w:rsidP="00B5659A">
      <w:pPr>
        <w:pStyle w:val="ql-align-justify"/>
        <w:spacing w:before="0" w:beforeAutospacing="0" w:after="0" w:afterAutospacing="0"/>
        <w:jc w:val="both"/>
      </w:pPr>
      <w:r>
        <w:rPr>
          <w:sz w:val="28"/>
          <w:szCs w:val="28"/>
        </w:rPr>
        <w:t> </w:t>
      </w:r>
    </w:p>
    <w:p w:rsidR="00B5659A" w:rsidRDefault="00B5659A" w:rsidP="00B5659A">
      <w:pPr>
        <w:pStyle w:val="ql-align-justify"/>
        <w:spacing w:before="0" w:beforeAutospacing="0" w:after="0" w:afterAutospacing="0"/>
        <w:jc w:val="both"/>
      </w:pPr>
      <w:r>
        <w:rPr>
          <w:rStyle w:val="a3"/>
          <w:sz w:val="28"/>
          <w:szCs w:val="28"/>
        </w:rPr>
        <w:t>Обман как основной признак мошенничества</w:t>
      </w:r>
    </w:p>
    <w:p w:rsidR="00B5659A" w:rsidRDefault="00B5659A" w:rsidP="00B5659A">
      <w:pPr>
        <w:pStyle w:val="ql-align-justify"/>
        <w:spacing w:before="0" w:beforeAutospacing="0" w:after="0" w:afterAutospacing="0"/>
        <w:jc w:val="both"/>
      </w:pPr>
      <w:r>
        <w:rPr>
          <w:sz w:val="28"/>
          <w:szCs w:val="28"/>
        </w:rPr>
        <w:t>Обман является главным способом завладения чужим имуществом. В случае совершения преступления потерпевшим сам передает имущество или права на него злоумышленнику, совершенно искренне полагая, что последний имеет на это законное право. </w:t>
      </w:r>
    </w:p>
    <w:p w:rsidR="00B5659A" w:rsidRDefault="00B5659A" w:rsidP="00B5659A">
      <w:pPr>
        <w:pStyle w:val="ql-align-justify"/>
        <w:spacing w:before="0" w:beforeAutospacing="0" w:after="0" w:afterAutospacing="0"/>
        <w:jc w:val="both"/>
      </w:pPr>
      <w:r>
        <w:rPr>
          <w:sz w:val="28"/>
          <w:szCs w:val="28"/>
        </w:rPr>
        <w:t xml:space="preserve">Главным фактором в таком случае является как </w:t>
      </w:r>
      <w:proofErr w:type="gramStart"/>
      <w:r>
        <w:rPr>
          <w:sz w:val="28"/>
          <w:szCs w:val="28"/>
        </w:rPr>
        <w:t>раз таки</w:t>
      </w:r>
      <w:proofErr w:type="gramEnd"/>
      <w:r>
        <w:rPr>
          <w:sz w:val="28"/>
          <w:szCs w:val="28"/>
        </w:rPr>
        <w:t xml:space="preserve"> обман. Этот способ может выражаться в том, что виновный дает ложные данные потерпевшему либо умышленно скрывает истинные сведения и факты. Не стоит забывать, что изложение этой информации было обязательным условием. Обман может быть направлен на прошлые, будущие и настоящие факты.</w:t>
      </w:r>
    </w:p>
    <w:p w:rsidR="00B5659A" w:rsidRDefault="00B5659A" w:rsidP="00B5659A">
      <w:pPr>
        <w:pStyle w:val="ql-align-justify"/>
        <w:spacing w:before="0" w:beforeAutospacing="0" w:after="0" w:afterAutospacing="0"/>
        <w:jc w:val="both"/>
      </w:pPr>
      <w:r>
        <w:rPr>
          <w:sz w:val="28"/>
          <w:szCs w:val="28"/>
        </w:rPr>
        <w:t xml:space="preserve">Обман, как правило, касается настоящих намерений нарушителя. Например, он может взять вещь, которую заведомо знает, что не собирается отдавать. Поэтому обман относится к </w:t>
      </w:r>
      <w:r>
        <w:rPr>
          <w:sz w:val="28"/>
          <w:szCs w:val="28"/>
        </w:rPr>
        <w:lastRenderedPageBreak/>
        <w:t xml:space="preserve">качеству, цене и количеству предметов. Преступник может скрывать сведения о себе, своей профессии, должности, месте проживания, общественном положении и прочее. Обман может подразумевать и </w:t>
      </w:r>
      <w:proofErr w:type="gramStart"/>
      <w:r>
        <w:rPr>
          <w:sz w:val="28"/>
          <w:szCs w:val="28"/>
        </w:rPr>
        <w:t>другие факты</w:t>
      </w:r>
      <w:proofErr w:type="gramEnd"/>
      <w:r>
        <w:rPr>
          <w:sz w:val="28"/>
          <w:szCs w:val="28"/>
        </w:rPr>
        <w:t xml:space="preserve"> и обстоятельства, которые не служат прямым поводом для передачи имущества, но толкающим потерпевшего совершить это.</w:t>
      </w:r>
    </w:p>
    <w:p w:rsidR="00B5659A" w:rsidRDefault="00B5659A" w:rsidP="00B5659A">
      <w:pPr>
        <w:pStyle w:val="ql-align-justify"/>
        <w:spacing w:before="0" w:beforeAutospacing="0" w:after="0" w:afterAutospacing="0"/>
        <w:jc w:val="both"/>
      </w:pPr>
      <w:r>
        <w:rPr>
          <w:sz w:val="28"/>
          <w:szCs w:val="28"/>
        </w:rPr>
        <w:t>Существует несколько форм обмана. Он может быть не только устным, но и письменным, с фальсифицированием предмета сделки или оплаты при расчете, с использованием поддельных документов, а также применение различных махинаций при азартных играх. В случае использования ложных документов подразумевается подготовка к хищению. Ответственность наступает в совокупности с подготовкой к мошенничеству и подделки документов, если не удалось использовать ложные бумаги. Если же у преступника получилось совершить хищение, то правонарушение квалифицируется по совокупности подделки и факта мошенничества.</w:t>
      </w:r>
    </w:p>
    <w:p w:rsidR="00B5659A" w:rsidRDefault="00B5659A" w:rsidP="00B5659A">
      <w:pPr>
        <w:pStyle w:val="ql-align-justify"/>
        <w:spacing w:before="0" w:beforeAutospacing="0" w:after="0" w:afterAutospacing="0"/>
        <w:jc w:val="both"/>
      </w:pPr>
      <w:r>
        <w:rPr>
          <w:sz w:val="28"/>
          <w:szCs w:val="28"/>
        </w:rPr>
        <w:t>В большинстве случаев подделывают документы для незаконного получения пособий, пенсий и прочих периодических денежных выплат. Обман заключается в сообщении заведомо ложной информации. Сюда относится:</w:t>
      </w:r>
    </w:p>
    <w:p w:rsidR="00B5659A" w:rsidRDefault="00B5659A" w:rsidP="00B5659A">
      <w:pPr>
        <w:pStyle w:val="ql-align-justify"/>
        <w:spacing w:before="0" w:beforeAutospacing="0" w:after="0" w:afterAutospacing="0"/>
        <w:jc w:val="both"/>
      </w:pPr>
      <w:r>
        <w:rPr>
          <w:sz w:val="28"/>
          <w:szCs w:val="28"/>
        </w:rPr>
        <w:t>возраст;</w:t>
      </w:r>
    </w:p>
    <w:p w:rsidR="00B5659A" w:rsidRDefault="00B5659A" w:rsidP="00B5659A">
      <w:pPr>
        <w:pStyle w:val="ql-align-justify"/>
        <w:spacing w:before="0" w:beforeAutospacing="0" w:after="0" w:afterAutospacing="0"/>
        <w:jc w:val="both"/>
      </w:pPr>
      <w:r>
        <w:rPr>
          <w:sz w:val="28"/>
          <w:szCs w:val="28"/>
        </w:rPr>
        <w:t>доход;</w:t>
      </w:r>
    </w:p>
    <w:p w:rsidR="00B5659A" w:rsidRDefault="00B5659A" w:rsidP="00B5659A">
      <w:pPr>
        <w:pStyle w:val="ql-align-justify"/>
        <w:spacing w:before="0" w:beforeAutospacing="0" w:after="0" w:afterAutospacing="0"/>
        <w:jc w:val="both"/>
      </w:pPr>
      <w:r>
        <w:rPr>
          <w:sz w:val="28"/>
          <w:szCs w:val="28"/>
        </w:rPr>
        <w:t>трудовой стаж;</w:t>
      </w:r>
    </w:p>
    <w:p w:rsidR="00B5659A" w:rsidRDefault="00B5659A" w:rsidP="00B5659A">
      <w:pPr>
        <w:pStyle w:val="ql-align-justify"/>
        <w:spacing w:before="0" w:beforeAutospacing="0" w:after="0" w:afterAutospacing="0"/>
        <w:jc w:val="both"/>
      </w:pPr>
      <w:r>
        <w:rPr>
          <w:sz w:val="28"/>
          <w:szCs w:val="28"/>
        </w:rPr>
        <w:t>состояние здоровье и т.п.</w:t>
      </w:r>
    </w:p>
    <w:p w:rsidR="00B5659A" w:rsidRDefault="00B5659A" w:rsidP="00B5659A">
      <w:pPr>
        <w:pStyle w:val="ql-align-justify"/>
        <w:spacing w:before="0" w:beforeAutospacing="0" w:after="0" w:afterAutospacing="0"/>
        <w:jc w:val="both"/>
      </w:pPr>
      <w:r>
        <w:rPr>
          <w:sz w:val="28"/>
          <w:szCs w:val="28"/>
        </w:rPr>
        <w:t>Стоит отметить, что мошенничеством будет являться любое получение по средствам предоставления фиктивной доверенности денежных средств за другое лицо, которое имеет полное право на это по право. Если деньги будут использованы для обогащения виновного под видом фиктивных договоров, соглашений на выплату средств за работу, которая не была выполнена, то это также можно расценивать как мошенничество. Есть один нюанс: для того чтобы квалифицировать этот поступок мошенническим, следует установить, что виновный заведомо знал о том, что свои обязательства он не выполнит.</w:t>
      </w:r>
    </w:p>
    <w:p w:rsidR="00B5659A" w:rsidRDefault="00B5659A" w:rsidP="00B5659A">
      <w:pPr>
        <w:pStyle w:val="ql-align-justify"/>
        <w:spacing w:before="0" w:beforeAutospacing="0" w:after="0" w:afterAutospacing="0"/>
        <w:jc w:val="both"/>
      </w:pPr>
      <w:r>
        <w:rPr>
          <w:sz w:val="28"/>
          <w:szCs w:val="28"/>
        </w:rPr>
        <w:t>От уголовной ответственности освобождаются лица, которые случайно или по ошибке присвоили имущество, а не когда они заранее знали обо всех обстоятельствах, но их скрыли.</w:t>
      </w:r>
    </w:p>
    <w:p w:rsidR="00B5659A" w:rsidRDefault="00B5659A" w:rsidP="00B5659A">
      <w:pPr>
        <w:pStyle w:val="ql-align-justify"/>
        <w:spacing w:before="0" w:beforeAutospacing="0" w:after="0" w:afterAutospacing="0"/>
        <w:jc w:val="both"/>
      </w:pPr>
      <w:r>
        <w:rPr>
          <w:sz w:val="28"/>
          <w:szCs w:val="28"/>
        </w:rPr>
        <w:t> </w:t>
      </w:r>
    </w:p>
    <w:p w:rsidR="00B5659A" w:rsidRDefault="00B5659A" w:rsidP="00B5659A">
      <w:pPr>
        <w:pStyle w:val="ql-align-justify"/>
        <w:spacing w:before="0" w:beforeAutospacing="0" w:after="0" w:afterAutospacing="0"/>
        <w:jc w:val="both"/>
      </w:pPr>
      <w:r>
        <w:rPr>
          <w:rStyle w:val="a3"/>
          <w:sz w:val="28"/>
          <w:szCs w:val="28"/>
        </w:rPr>
        <w:t>Злоупотребление доверием как признак мошенничества</w:t>
      </w:r>
    </w:p>
    <w:p w:rsidR="00B5659A" w:rsidRDefault="00B5659A" w:rsidP="00B5659A">
      <w:pPr>
        <w:pStyle w:val="ql-align-justify"/>
        <w:spacing w:before="0" w:beforeAutospacing="0" w:after="0" w:afterAutospacing="0"/>
        <w:jc w:val="both"/>
      </w:pPr>
      <w:r>
        <w:rPr>
          <w:sz w:val="28"/>
          <w:szCs w:val="28"/>
        </w:rPr>
        <w:t>Помимо обмана признаком может служить и злоупотребление доверием. Формы злоупотребления доверия самые разные. Например, виновный может, заручившись доверием сторон, выполнять какие-либо обязательства, а после получения денег прекратить любые действия. В данном случае имеет место умышленное введение в заблуждения касательно действительных намерений. При этом преступник заранее знает, что выполнять их не будет. На самом деле обман и злоупотребление тесно связаны между собой. Злоумышленник зачастую использует хорошие отношения с собственником имущества или законным владельцем, прибегая к обману с целью получения доверия. Однако злоупотребление доверием довольно часто выступает в качестве самостоятельного мошеннического способа.</w:t>
      </w:r>
    </w:p>
    <w:p w:rsidR="00B5659A" w:rsidRDefault="00B5659A" w:rsidP="00B5659A">
      <w:pPr>
        <w:pStyle w:val="ql-align-justify"/>
        <w:spacing w:before="0" w:beforeAutospacing="0" w:after="0" w:afterAutospacing="0"/>
        <w:jc w:val="both"/>
      </w:pPr>
      <w:r>
        <w:rPr>
          <w:sz w:val="28"/>
          <w:szCs w:val="28"/>
        </w:rPr>
        <w:t xml:space="preserve">В обоих случаях сущность этих признаков заключается в том, что преступник различными способами вводит потерпевшего в заблуждение и делает все возможное, чтобы доказать безотлагательную необходимость передачи ему имущества или прав на него. Именно поэтому переход имущества, как правило, происходит добровольно и по сознательному волеизъявлению потерпевшей стороны. </w:t>
      </w:r>
    </w:p>
    <w:p w:rsidR="00B5659A" w:rsidRDefault="00B5659A" w:rsidP="00B5659A">
      <w:pPr>
        <w:pStyle w:val="ql-align-justify"/>
        <w:spacing w:before="0" w:beforeAutospacing="0" w:after="0" w:afterAutospacing="0"/>
        <w:jc w:val="both"/>
      </w:pPr>
      <w:r>
        <w:rPr>
          <w:sz w:val="28"/>
          <w:szCs w:val="28"/>
        </w:rPr>
        <w:t>Напоминаем, что так называемые курьеры наравне с иными участниками преступной схемы подлежат привлечению к ответственности.</w:t>
      </w:r>
    </w:p>
    <w:bookmarkEnd w:id="0"/>
    <w:p w:rsidR="00920072" w:rsidRPr="00B5659A" w:rsidRDefault="00920072" w:rsidP="00B5659A">
      <w:pPr>
        <w:spacing w:after="0" w:line="240" w:lineRule="auto"/>
        <w:jc w:val="both"/>
      </w:pPr>
    </w:p>
    <w:sectPr w:rsidR="00920072" w:rsidRPr="00B5659A" w:rsidSect="00287DC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2"/>
    <w:rsid w:val="00143521"/>
    <w:rsid w:val="00287DC0"/>
    <w:rsid w:val="00375715"/>
    <w:rsid w:val="004064DF"/>
    <w:rsid w:val="008E1F42"/>
    <w:rsid w:val="00920072"/>
    <w:rsid w:val="00B5659A"/>
    <w:rsid w:val="00D2185A"/>
    <w:rsid w:val="00D4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780E-C884-4987-A21B-32664A3E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185A"/>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8E1F42"/>
    <w:pPr>
      <w:spacing w:before="100" w:beforeAutospacing="1" w:after="100" w:afterAutospacing="1" w:line="240" w:lineRule="auto"/>
    </w:pPr>
    <w:rPr>
      <w:rFonts w:eastAsia="Times New Roman" w:cs="Times New Roman"/>
      <w:szCs w:val="24"/>
      <w:lang w:eastAsia="ru-RU"/>
    </w:rPr>
  </w:style>
  <w:style w:type="character" w:styleId="a3">
    <w:name w:val="Strong"/>
    <w:basedOn w:val="a0"/>
    <w:uiPriority w:val="22"/>
    <w:qFormat/>
    <w:rsid w:val="008E1F42"/>
    <w:rPr>
      <w:b/>
      <w:bCs/>
    </w:rPr>
  </w:style>
  <w:style w:type="character" w:styleId="a4">
    <w:name w:val="Hyperlink"/>
    <w:basedOn w:val="a0"/>
    <w:uiPriority w:val="99"/>
    <w:semiHidden/>
    <w:unhideWhenUsed/>
    <w:rsid w:val="008E1F42"/>
    <w:rPr>
      <w:color w:val="0000FF"/>
      <w:u w:val="single"/>
    </w:rPr>
  </w:style>
  <w:style w:type="paragraph" w:styleId="a5">
    <w:name w:val="Normal (Web)"/>
    <w:basedOn w:val="a"/>
    <w:uiPriority w:val="99"/>
    <w:semiHidden/>
    <w:unhideWhenUsed/>
    <w:rsid w:val="008E1F42"/>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
    <w:rsid w:val="00D2185A"/>
    <w:rPr>
      <w:rFonts w:eastAsia="Times New Roman" w:cs="Times New Roman"/>
      <w:b/>
      <w:bCs/>
      <w:kern w:val="36"/>
      <w:sz w:val="48"/>
      <w:szCs w:val="48"/>
      <w:lang w:eastAsia="ru-RU"/>
    </w:rPr>
  </w:style>
  <w:style w:type="paragraph" w:customStyle="1" w:styleId="ql-align-center">
    <w:name w:val="ql-align-center"/>
    <w:basedOn w:val="a"/>
    <w:rsid w:val="004064DF"/>
    <w:pPr>
      <w:spacing w:before="100" w:beforeAutospacing="1" w:after="100" w:afterAutospacing="1" w:line="240" w:lineRule="auto"/>
    </w:pPr>
    <w:rPr>
      <w:rFonts w:eastAsia="Times New Roman" w:cs="Times New Roman"/>
      <w:szCs w:val="24"/>
      <w:lang w:eastAsia="ru-RU"/>
    </w:rPr>
  </w:style>
  <w:style w:type="character" w:styleId="a6">
    <w:name w:val="Emphasis"/>
    <w:basedOn w:val="a0"/>
    <w:uiPriority w:val="20"/>
    <w:qFormat/>
    <w:rsid w:val="00406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5150">
      <w:bodyDiv w:val="1"/>
      <w:marLeft w:val="0"/>
      <w:marRight w:val="0"/>
      <w:marTop w:val="0"/>
      <w:marBottom w:val="0"/>
      <w:divBdr>
        <w:top w:val="none" w:sz="0" w:space="0" w:color="auto"/>
        <w:left w:val="none" w:sz="0" w:space="0" w:color="auto"/>
        <w:bottom w:val="none" w:sz="0" w:space="0" w:color="auto"/>
        <w:right w:val="none" w:sz="0" w:space="0" w:color="auto"/>
      </w:divBdr>
    </w:div>
    <w:div w:id="913395555">
      <w:bodyDiv w:val="1"/>
      <w:marLeft w:val="0"/>
      <w:marRight w:val="0"/>
      <w:marTop w:val="0"/>
      <w:marBottom w:val="0"/>
      <w:divBdr>
        <w:top w:val="none" w:sz="0" w:space="0" w:color="auto"/>
        <w:left w:val="none" w:sz="0" w:space="0" w:color="auto"/>
        <w:bottom w:val="none" w:sz="0" w:space="0" w:color="auto"/>
        <w:right w:val="none" w:sz="0" w:space="0" w:color="auto"/>
      </w:divBdr>
      <w:divsChild>
        <w:div w:id="524756782">
          <w:marLeft w:val="0"/>
          <w:marRight w:val="0"/>
          <w:marTop w:val="0"/>
          <w:marBottom w:val="0"/>
          <w:divBdr>
            <w:top w:val="none" w:sz="0" w:space="0" w:color="auto"/>
            <w:left w:val="none" w:sz="0" w:space="0" w:color="auto"/>
            <w:bottom w:val="none" w:sz="0" w:space="0" w:color="auto"/>
            <w:right w:val="none" w:sz="0" w:space="0" w:color="auto"/>
          </w:divBdr>
          <w:divsChild>
            <w:div w:id="504590842">
              <w:marLeft w:val="0"/>
              <w:marRight w:val="0"/>
              <w:marTop w:val="0"/>
              <w:marBottom w:val="0"/>
              <w:divBdr>
                <w:top w:val="none" w:sz="0" w:space="0" w:color="auto"/>
                <w:left w:val="none" w:sz="0" w:space="0" w:color="auto"/>
                <w:bottom w:val="none" w:sz="0" w:space="0" w:color="auto"/>
                <w:right w:val="none" w:sz="0" w:space="0" w:color="auto"/>
              </w:divBdr>
              <w:divsChild>
                <w:div w:id="651368170">
                  <w:marLeft w:val="0"/>
                  <w:marRight w:val="0"/>
                  <w:marTop w:val="0"/>
                  <w:marBottom w:val="0"/>
                  <w:divBdr>
                    <w:top w:val="none" w:sz="0" w:space="0" w:color="auto"/>
                    <w:left w:val="none" w:sz="0" w:space="0" w:color="auto"/>
                    <w:bottom w:val="none" w:sz="0" w:space="0" w:color="auto"/>
                    <w:right w:val="none" w:sz="0" w:space="0" w:color="auto"/>
                  </w:divBdr>
                  <w:divsChild>
                    <w:div w:id="2090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82734">
      <w:bodyDiv w:val="1"/>
      <w:marLeft w:val="0"/>
      <w:marRight w:val="0"/>
      <w:marTop w:val="0"/>
      <w:marBottom w:val="0"/>
      <w:divBdr>
        <w:top w:val="none" w:sz="0" w:space="0" w:color="auto"/>
        <w:left w:val="none" w:sz="0" w:space="0" w:color="auto"/>
        <w:bottom w:val="none" w:sz="0" w:space="0" w:color="auto"/>
        <w:right w:val="none" w:sz="0" w:space="0" w:color="auto"/>
      </w:divBdr>
      <w:divsChild>
        <w:div w:id="687026174">
          <w:marLeft w:val="0"/>
          <w:marRight w:val="0"/>
          <w:marTop w:val="0"/>
          <w:marBottom w:val="0"/>
          <w:divBdr>
            <w:top w:val="none" w:sz="0" w:space="0" w:color="auto"/>
            <w:left w:val="none" w:sz="0" w:space="0" w:color="auto"/>
            <w:bottom w:val="none" w:sz="0" w:space="0" w:color="auto"/>
            <w:right w:val="none" w:sz="0" w:space="0" w:color="auto"/>
          </w:divBdr>
          <w:divsChild>
            <w:div w:id="1301883341">
              <w:marLeft w:val="0"/>
              <w:marRight w:val="0"/>
              <w:marTop w:val="0"/>
              <w:marBottom w:val="0"/>
              <w:divBdr>
                <w:top w:val="none" w:sz="0" w:space="0" w:color="auto"/>
                <w:left w:val="none" w:sz="0" w:space="0" w:color="auto"/>
                <w:bottom w:val="none" w:sz="0" w:space="0" w:color="auto"/>
                <w:right w:val="none" w:sz="0" w:space="0" w:color="auto"/>
              </w:divBdr>
              <w:divsChild>
                <w:div w:id="699207149">
                  <w:marLeft w:val="0"/>
                  <w:marRight w:val="0"/>
                  <w:marTop w:val="0"/>
                  <w:marBottom w:val="0"/>
                  <w:divBdr>
                    <w:top w:val="none" w:sz="0" w:space="0" w:color="auto"/>
                    <w:left w:val="none" w:sz="0" w:space="0" w:color="auto"/>
                    <w:bottom w:val="none" w:sz="0" w:space="0" w:color="auto"/>
                    <w:right w:val="none" w:sz="0" w:space="0" w:color="auto"/>
                  </w:divBdr>
                  <w:divsChild>
                    <w:div w:id="2409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40551">
      <w:bodyDiv w:val="1"/>
      <w:marLeft w:val="0"/>
      <w:marRight w:val="0"/>
      <w:marTop w:val="0"/>
      <w:marBottom w:val="0"/>
      <w:divBdr>
        <w:top w:val="none" w:sz="0" w:space="0" w:color="auto"/>
        <w:left w:val="none" w:sz="0" w:space="0" w:color="auto"/>
        <w:bottom w:val="none" w:sz="0" w:space="0" w:color="auto"/>
        <w:right w:val="none" w:sz="0" w:space="0" w:color="auto"/>
      </w:divBdr>
    </w:div>
    <w:div w:id="1556240060">
      <w:bodyDiv w:val="1"/>
      <w:marLeft w:val="0"/>
      <w:marRight w:val="0"/>
      <w:marTop w:val="0"/>
      <w:marBottom w:val="0"/>
      <w:divBdr>
        <w:top w:val="none" w:sz="0" w:space="0" w:color="auto"/>
        <w:left w:val="none" w:sz="0" w:space="0" w:color="auto"/>
        <w:bottom w:val="none" w:sz="0" w:space="0" w:color="auto"/>
        <w:right w:val="none" w:sz="0" w:space="0" w:color="auto"/>
      </w:divBdr>
      <w:divsChild>
        <w:div w:id="894198086">
          <w:marLeft w:val="0"/>
          <w:marRight w:val="0"/>
          <w:marTop w:val="0"/>
          <w:marBottom w:val="0"/>
          <w:divBdr>
            <w:top w:val="none" w:sz="0" w:space="0" w:color="auto"/>
            <w:left w:val="none" w:sz="0" w:space="0" w:color="auto"/>
            <w:bottom w:val="none" w:sz="0" w:space="0" w:color="auto"/>
            <w:right w:val="none" w:sz="0" w:space="0" w:color="auto"/>
          </w:divBdr>
          <w:divsChild>
            <w:div w:id="33583320">
              <w:marLeft w:val="0"/>
              <w:marRight w:val="0"/>
              <w:marTop w:val="0"/>
              <w:marBottom w:val="0"/>
              <w:divBdr>
                <w:top w:val="none" w:sz="0" w:space="0" w:color="auto"/>
                <w:left w:val="none" w:sz="0" w:space="0" w:color="auto"/>
                <w:bottom w:val="none" w:sz="0" w:space="0" w:color="auto"/>
                <w:right w:val="none" w:sz="0" w:space="0" w:color="auto"/>
              </w:divBdr>
              <w:divsChild>
                <w:div w:id="1066682086">
                  <w:marLeft w:val="0"/>
                  <w:marRight w:val="0"/>
                  <w:marTop w:val="0"/>
                  <w:marBottom w:val="0"/>
                  <w:divBdr>
                    <w:top w:val="none" w:sz="0" w:space="0" w:color="auto"/>
                    <w:left w:val="none" w:sz="0" w:space="0" w:color="auto"/>
                    <w:bottom w:val="none" w:sz="0" w:space="0" w:color="auto"/>
                    <w:right w:val="none" w:sz="0" w:space="0" w:color="auto"/>
                  </w:divBdr>
                  <w:divsChild>
                    <w:div w:id="15897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2024-12-16T18:26:00Z</dcterms:created>
  <dcterms:modified xsi:type="dcterms:W3CDTF">2024-12-16T18:26:00Z</dcterms:modified>
</cp:coreProperties>
</file>