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ГЛАВА 10. АДМИНИСТРАТИВНЫЕ ПРАВОНАРУШЕНИЯ, ПОСЯГАЮЩИЕ НА ПРАВА И СВОБОДЫ ЧЕЛОВЕКА И ГРАЖДАНИНА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Статья 10.2. Оскорбление 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Оскорбление, то есть умышленное унижение чести и достоинства личности, выраженное в неприличной форме, – влечет наложение штрафа в размере до тридцати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2. Оскорбление в публичном выступлении, либо в печатном или публично </w:t>
      </w:r>
      <w:proofErr w:type="spellStart"/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демонстрирующемся</w:t>
      </w:r>
      <w:proofErr w:type="spellEnd"/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– влечет 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10.3. Невыполнение обязанностей по воспитанию детей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влечет наложение штрафа в размере до двух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18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ГЛАВА 11. АДМИНИСТРАТИВНЫЕ ПРАВОНАРУШЕНИЯ ПРОТИВ СОБСТВЕННОСТИ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11.1. Мелкое хищение</w:t>
      </w: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 влекут наложение штрафа в размере от двух до тридцати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11.2. Причинение имущественного ущерба</w:t>
      </w: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 – влечет наложение штрафа в размере до тридцати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11.3. Умышленные уничтожение либо повреждение чужого имущества</w:t>
      </w: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Умышленные </w:t>
      </w:r>
      <w:proofErr w:type="gramStart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уничтожение</w:t>
      </w:r>
      <w:proofErr w:type="gramEnd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либо повреждение чужого имущества, повлекшие причинение ущерба в незначительном размере, – влекут наложение штрафа в размере до тридцати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11.4. Присвоение найденного имущества</w:t>
      </w: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Присвоение найденного заведомо чужого имущества или клада – влечет наложение штрафа в размере до пяти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 xml:space="preserve">  </w:t>
      </w:r>
      <w:r w:rsidRPr="00D2185A">
        <w:rPr>
          <w:rFonts w:eastAsia="Times New Roman" w:cs="Times New Roman"/>
          <w:b/>
          <w:bCs/>
          <w:sz w:val="28"/>
          <w:szCs w:val="28"/>
          <w:lang w:eastAsia="ru-RU"/>
        </w:rPr>
        <w:t>ГЛАВА 16. АДМИНИСТРАТИВНЫЕ ПРАВОНАРУШЕНИЯ ПРОТИВ ЭКОЛОГИЧЕСКОЙ БЕЗОПАСНОСТИ, ОКРУЖАЮЩЕЙ СРЕДЫ И ПОРЯДКА ПРИРОДОПОЛЬЗОВАНИЯ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sz w:val="28"/>
          <w:szCs w:val="28"/>
          <w:lang w:eastAsia="ru-RU"/>
        </w:rPr>
        <w:t>Статья 16.29. Жестокое обращение с животным или избавление от животного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1.         Жестокое обращение с животным (за исключением истязания животного), не повлекшее его гибели или увечья, – влечет наложение штрафа в размере до пятнадцати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2.         Избавление от животного – влечет наложение штрафа в размере от десяти до тридцати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lastRenderedPageBreak/>
        <w:t>3.         Жестокое обращение с животным, выразившееся в истязании животного либо повлекшее его гибель или увечье, – влечет наложение штрафа в размере от двадцати до тридцати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sz w:val="28"/>
          <w:szCs w:val="28"/>
          <w:lang w:eastAsia="ru-RU"/>
        </w:rPr>
        <w:t>Статья 16.30. Нарушение правил содержания животных</w:t>
      </w:r>
      <w:r w:rsidRPr="00D2185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 xml:space="preserve">1. Нарушение правил содержания животных – влечет наложение штрафа в размере от одной до пятнадцати базовых величин. 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2. То же нарушение, повлекшее причинение вреда здоровью людей или имуществу, – влечет наложение штрафа в размере от десяти до тридцати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ГЛАВА 23. АДМИНИСТРАТИВНЫЕ ПРАВОНАРУШЕНИЯ В ОБЛАСТИ СВЯЗИ И ИНФОРМАЦИИ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23.4. Несанкционированный доступ к компьютерной информации</w:t>
      </w: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защиты, – влечет наложение штрафа в размере от двадцати до тридцати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19.10. Пропаганда или публичное демонстрирование, изготовление,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распространение нацистской символики или атрибутики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1. Пропаганда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– влекут наложение штрафа в размере до десяти базовых величин с конфискацией предмета административного правонарушения …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ГЛАВА 24. АДМИНИСТРАТИВНЫЕ ПРАВОНАРУШЕНИЯ ПРОТИВ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ПОРЯДКА УПРАВЛЕНИЯ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Статья 24.23. Нарушение порядка организации или проведения массовых мероприятий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1.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– влекут наложение штрафа в размере до ста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2.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– 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– от двадцати до двухсот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3. 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двадцати до двухсот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4. 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двадцати до двухсот базовых величин, или общественные работы, или административный арест, а на юридическое лицо – от двадцати до двухсот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5. Деяния, предусмотренные частью 1 настоящей статьи, совершенные за вознаграждение, – влекут наложение штрафа в размере от тридцати до двухсот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6. 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– влекут наложение штрафа в размере от сорока до двухсот базовых величин, или общественные работы, или административный арест, а на юридическое лицо – от двухсот пятидесяти до пятисот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 xml:space="preserve">  </w:t>
      </w: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ГЛАВА 17. АДМИНИСТРАТИВНЫЕ ПРАВОНАРУШЕНИЯ ПРОТИВ ЗДОРОВЬЯ НАСЕЛЕНИЯ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17.6. Незаконные действия с </w:t>
      </w:r>
      <w:proofErr w:type="spellStart"/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некурительными</w:t>
      </w:r>
      <w:proofErr w:type="spellEnd"/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табачными изделиями,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предназначенными для сосания и (или) жевания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Приобретение, хранение </w:t>
      </w:r>
      <w:proofErr w:type="spellStart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для сосания и (или) жевания, в количестве, не превышающем пятидесяти граммов, –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влекут наложение штрафа в размере до двух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Перевозка, пересылка, приобретение, хранение </w:t>
      </w:r>
      <w:proofErr w:type="spellStart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табачных изделий,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предназначенных для сосания и (или) жевания, в количестве, превышающем пятьдесят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граммов, а равно реализация таких </w:t>
      </w:r>
      <w:proofErr w:type="spellStart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табачных изделий при отсутствии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признаков незаконной предпринимательской деятельности – влекут наложение штрафа в размере от десяти до двадцати базовых величин с конфискацией …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D218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ГЛАВА 19. АДМИНИСТРАТИВНЫЕ ПРАВОНАРУШЕНИЯ ПРОТИВ ОБЩЕСТВЕННОГО ПОРЯДКА И ОБЩЕСТВЕННОЙ НРАВСТВЕННОСТИ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Статья 19.1. Мелкое хулиганство </w:t>
      </w:r>
    </w:p>
    <w:p w:rsidR="00D2185A" w:rsidRPr="00D2185A" w:rsidRDefault="00D2185A" w:rsidP="00D2185A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влекут наложение штрафа в размере от двух до тридцати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Статья 19.3. КоАП РБ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1.        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восьми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sz w:val="28"/>
          <w:szCs w:val="28"/>
          <w:lang w:eastAsia="ru-RU"/>
        </w:rPr>
        <w:t>2.         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19.6. Заведомо ложное сообщение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 влечет наложение штрафа в размере от четырех до пятнадцати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2. То же действие, совершенное повторно в течение одного года после наложения административного взыскания за такое же нарушение, – влечет наложение штрафа в размере от двадцати до тридцати базовых величин.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19.8. Распространение произведений, пропагандирующих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 насилия и жестокости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Изготовление либо хранение с целью распространения или </w:t>
      </w:r>
      <w:proofErr w:type="gramStart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рекламирования</w:t>
      </w:r>
      <w:proofErr w:type="gramEnd"/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либо распространение или рекламирование, а равно публичная демонстрация кино-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и видеофильмов или иных произведений, пропагандирующих культ насилия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>и жестокости, – влекут наложение штрафа в размере от десяти до тридцати базовых величин с конфискацией указанных произведений, на индивидуального предпринимателя – от десяти до ста базовых величин с конфискацией указанных произведений, а на юридическое лицо – до двухсот базовых величин с конфискацией указанных произведений.</w:t>
      </w:r>
    </w:p>
    <w:p w:rsidR="00D2185A" w:rsidRPr="00D2185A" w:rsidRDefault="00D2185A" w:rsidP="00D218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8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19.9. Курение (потребление) табачных изделий в запрещенных местах</w:t>
      </w:r>
      <w:r w:rsidRPr="00D218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 влекут наложение штрафа в размере до четырех базовых величин.</w:t>
      </w:r>
    </w:p>
    <w:bookmarkEnd w:id="0"/>
    <w:p w:rsidR="00920072" w:rsidRPr="00D2185A" w:rsidRDefault="00920072" w:rsidP="00D2185A">
      <w:pPr>
        <w:spacing w:after="0"/>
        <w:jc w:val="both"/>
        <w:rPr>
          <w:rFonts w:cs="Times New Roman"/>
          <w:sz w:val="28"/>
          <w:szCs w:val="28"/>
        </w:rPr>
      </w:pPr>
    </w:p>
    <w:sectPr w:rsidR="00920072" w:rsidRPr="00D2185A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42"/>
    <w:rsid w:val="00143521"/>
    <w:rsid w:val="00287DC0"/>
    <w:rsid w:val="00375715"/>
    <w:rsid w:val="008E1F42"/>
    <w:rsid w:val="00920072"/>
    <w:rsid w:val="00D2185A"/>
    <w:rsid w:val="00D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780E-C884-4987-A21B-32664A3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85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8E1F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8E1F42"/>
    <w:rPr>
      <w:b/>
      <w:bCs/>
    </w:rPr>
  </w:style>
  <w:style w:type="character" w:styleId="a4">
    <w:name w:val="Hyperlink"/>
    <w:basedOn w:val="a0"/>
    <w:uiPriority w:val="99"/>
    <w:semiHidden/>
    <w:unhideWhenUsed/>
    <w:rsid w:val="008E1F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1F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85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Статья 10.2. Оскорбление </vt:lpstr>
      <vt:lpstr>1. Оскорбление, то есть умышленное унижение чести и достоинства личности, выраже</vt:lpstr>
      <vt:lpstr>2. Оскорбление в публичном выступлении, либо в печатном или публично демонстриру</vt:lpstr>
      <vt:lpstr>ГЛАВА 24. АДМИНИСТРАТИВНЫЕ ПРАВОНАРУШЕНИЯ ПРОТИВ</vt:lpstr>
      <vt:lpstr>ПОРЯДКА УПРАВЛЕНИЯ</vt:lpstr>
      <vt:lpstr>Статья 24.23. Нарушение порядка организации или проведения массовых мероприятий</vt:lpstr>
      <vt:lpstr>Статья 19.1. Мелкое хулиганство </vt:lpstr>
      <vt:lpstr>Оскорбительное приставание к гражданам и другие умышленные действия, нарушающие </vt:lpstr>
    </vt:vector>
  </TitlesOfParts>
  <Company>SPecialiST RePack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2024-12-16T18:22:00Z</dcterms:created>
  <dcterms:modified xsi:type="dcterms:W3CDTF">2024-12-16T18:22:00Z</dcterms:modified>
</cp:coreProperties>
</file>