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EF" w:rsidRPr="00CC40EF" w:rsidRDefault="00CC40EF" w:rsidP="00CC40EF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  <w:r w:rsidRPr="00CC40EF">
        <w:rPr>
          <w:rFonts w:ascii="Times New Roman" w:eastAsia="Calibri" w:hAnsi="Times New Roman" w:cs="Times New Roman"/>
          <w:b/>
          <w:sz w:val="36"/>
        </w:rPr>
        <w:t>План работы с законными представителями</w:t>
      </w:r>
    </w:p>
    <w:p w:rsidR="00CC40EF" w:rsidRPr="00CC40EF" w:rsidRDefault="00CC40EF" w:rsidP="00CC40EF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W w:w="10490" w:type="dxa"/>
        <w:tblInd w:w="-71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2503"/>
        <w:gridCol w:w="2068"/>
        <w:gridCol w:w="2243"/>
        <w:gridCol w:w="2343"/>
        <w:gridCol w:w="40"/>
      </w:tblGrid>
      <w:tr w:rsidR="00CC40EF" w:rsidRPr="00CC40EF" w:rsidTr="009849CE">
        <w:tc>
          <w:tcPr>
            <w:tcW w:w="12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b/>
                <w:bCs/>
                <w:sz w:val="28"/>
              </w:rPr>
              <w:t>сентябрь</w:t>
            </w:r>
          </w:p>
        </w:tc>
        <w:tc>
          <w:tcPr>
            <w:tcW w:w="24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1.Родительская встреча «Давай познакомимся».</w:t>
            </w:r>
          </w:p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2.День открытых дверей «День рождения группы».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Заседание родительского комитета группы (ежемесячно в течение года)</w:t>
            </w:r>
          </w:p>
        </w:tc>
        <w:tc>
          <w:tcPr>
            <w:tcW w:w="21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Привлечение родителей к моделированию воспитательной системы группы</w:t>
            </w:r>
          </w:p>
        </w:tc>
        <w:tc>
          <w:tcPr>
            <w:tcW w:w="26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Оформление уголка для родителей на тему «Родителям на заметку»</w:t>
            </w:r>
          </w:p>
        </w:tc>
      </w:tr>
      <w:tr w:rsidR="00CC40EF" w:rsidRPr="00CC40EF" w:rsidTr="009849CE">
        <w:trPr>
          <w:gridAfter w:val="1"/>
          <w:wAfter w:w="434" w:type="dxa"/>
        </w:trPr>
        <w:tc>
          <w:tcPr>
            <w:tcW w:w="12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b/>
                <w:bCs/>
                <w:sz w:val="28"/>
              </w:rPr>
              <w:t>октябрь</w:t>
            </w:r>
          </w:p>
        </w:tc>
        <w:tc>
          <w:tcPr>
            <w:tcW w:w="24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1.Родительская встреча «Конституционный долг родителей в воспитании детей».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Групповая консультация «Стили семейного воспитания и их влияние на формирование личности ребёнка»</w:t>
            </w:r>
          </w:p>
        </w:tc>
        <w:tc>
          <w:tcPr>
            <w:tcW w:w="21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Индивидуальные беседы с привлечением психолога «Детство без слез»</w:t>
            </w:r>
          </w:p>
        </w:tc>
        <w:tc>
          <w:tcPr>
            <w:tcW w:w="2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Выставка творческих работ воспитанников «Талантливы все»</w:t>
            </w:r>
          </w:p>
        </w:tc>
      </w:tr>
      <w:tr w:rsidR="00CC40EF" w:rsidRPr="00CC40EF" w:rsidTr="009849CE">
        <w:trPr>
          <w:gridAfter w:val="1"/>
          <w:wAfter w:w="434" w:type="dxa"/>
        </w:trPr>
        <w:tc>
          <w:tcPr>
            <w:tcW w:w="12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b/>
                <w:bCs/>
                <w:sz w:val="28"/>
              </w:rPr>
              <w:t>ноябрь</w:t>
            </w:r>
          </w:p>
        </w:tc>
        <w:tc>
          <w:tcPr>
            <w:tcW w:w="24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Вечер вопросов и ответов «Младший школьный возраст и его особенности»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Групповая консультация с привлечением психолога «Учебные трудности ребёнка»</w:t>
            </w:r>
          </w:p>
        </w:tc>
        <w:tc>
          <w:tcPr>
            <w:tcW w:w="21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Индивидуальные консультации с привлечением психолога «Проблемы детей и пути их решения»</w:t>
            </w:r>
          </w:p>
        </w:tc>
        <w:tc>
          <w:tcPr>
            <w:tcW w:w="2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Оформление папки передвижки «Возрастные и индивидуальные особенности младших школьников»</w:t>
            </w:r>
          </w:p>
        </w:tc>
      </w:tr>
      <w:tr w:rsidR="00CC40EF" w:rsidRPr="00CC40EF" w:rsidTr="009849CE">
        <w:trPr>
          <w:gridAfter w:val="1"/>
          <w:wAfter w:w="434" w:type="dxa"/>
        </w:trPr>
        <w:tc>
          <w:tcPr>
            <w:tcW w:w="12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b/>
                <w:bCs/>
                <w:sz w:val="28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Школа для родителей «Как помочь детям хорошо учиться»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Практикум «Как привить младшему школьнику любовь к книге»</w:t>
            </w:r>
          </w:p>
        </w:tc>
        <w:tc>
          <w:tcPr>
            <w:tcW w:w="21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Индивидуальные консультации с привлечением психолога « «Развитие памяти, внимания, мышления, речи ребёнка»;</w:t>
            </w:r>
          </w:p>
        </w:tc>
        <w:tc>
          <w:tcPr>
            <w:tcW w:w="2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Оформление памятки для родителей «Режим дня младшего школьника»</w:t>
            </w:r>
          </w:p>
        </w:tc>
      </w:tr>
      <w:tr w:rsidR="00CC40EF" w:rsidRPr="00CC40EF" w:rsidTr="009849CE">
        <w:trPr>
          <w:gridAfter w:val="1"/>
          <w:wAfter w:w="434" w:type="dxa"/>
        </w:trPr>
        <w:tc>
          <w:tcPr>
            <w:tcW w:w="12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b/>
                <w:bCs/>
                <w:sz w:val="28"/>
              </w:rPr>
              <w:t>январь</w:t>
            </w:r>
          </w:p>
        </w:tc>
        <w:tc>
          <w:tcPr>
            <w:tcW w:w="24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 xml:space="preserve">Родительская встреча «Любовь как фактор психического </w:t>
            </w:r>
            <w:r w:rsidRPr="00CC40EF">
              <w:rPr>
                <w:rFonts w:ascii="Times New Roman" w:eastAsia="Calibri" w:hAnsi="Times New Roman" w:cs="Times New Roman"/>
                <w:sz w:val="28"/>
              </w:rPr>
              <w:lastRenderedPageBreak/>
              <w:t>здоровья ребёнка»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Практикум для родителей «Эффективная родительская </w:t>
            </w:r>
            <w:r w:rsidRPr="00CC40EF">
              <w:rPr>
                <w:rFonts w:ascii="Times New Roman" w:eastAsia="Calibri" w:hAnsi="Times New Roman" w:cs="Times New Roman"/>
                <w:sz w:val="28"/>
              </w:rPr>
              <w:lastRenderedPageBreak/>
              <w:t>педагогика»</w:t>
            </w:r>
          </w:p>
        </w:tc>
        <w:tc>
          <w:tcPr>
            <w:tcW w:w="21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Индивидуальные консультации с привлечением психолога </w:t>
            </w:r>
            <w:r w:rsidRPr="00CC40EF">
              <w:rPr>
                <w:rFonts w:ascii="Times New Roman" w:eastAsia="Calibri" w:hAnsi="Times New Roman" w:cs="Times New Roman"/>
                <w:sz w:val="28"/>
              </w:rPr>
              <w:lastRenderedPageBreak/>
              <w:t>«Эмоциональная жизнь ребёнка и воспитание его чувств»</w:t>
            </w:r>
          </w:p>
        </w:tc>
        <w:tc>
          <w:tcPr>
            <w:tcW w:w="2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Выставка книг, статей из газет и журналов по теме «Любовь без </w:t>
            </w:r>
            <w:r w:rsidRPr="00CC40EF">
              <w:rPr>
                <w:rFonts w:ascii="Times New Roman" w:eastAsia="Calibri" w:hAnsi="Times New Roman" w:cs="Times New Roman"/>
                <w:sz w:val="28"/>
              </w:rPr>
              <w:lastRenderedPageBreak/>
              <w:t>границ»</w:t>
            </w:r>
          </w:p>
        </w:tc>
      </w:tr>
      <w:tr w:rsidR="00CC40EF" w:rsidRPr="00CC40EF" w:rsidTr="009849CE">
        <w:trPr>
          <w:gridAfter w:val="1"/>
          <w:wAfter w:w="434" w:type="dxa"/>
        </w:trPr>
        <w:tc>
          <w:tcPr>
            <w:tcW w:w="12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b/>
                <w:bCs/>
                <w:sz w:val="28"/>
              </w:rPr>
              <w:lastRenderedPageBreak/>
              <w:t>февраль</w:t>
            </w:r>
          </w:p>
        </w:tc>
        <w:tc>
          <w:tcPr>
            <w:tcW w:w="24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Родительская встреча «Наказание и поощрение в семье»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Практикум «Искусство родительского запрета»</w:t>
            </w:r>
          </w:p>
        </w:tc>
        <w:tc>
          <w:tcPr>
            <w:tcW w:w="21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Индивидуальные беседы с привлечением психолога «Мужское воспитание в семье»</w:t>
            </w:r>
          </w:p>
        </w:tc>
        <w:tc>
          <w:tcPr>
            <w:tcW w:w="2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Организация в группе постоянно действующей библиотеки для родителей по вопросам семейного воспитания</w:t>
            </w:r>
          </w:p>
        </w:tc>
      </w:tr>
      <w:tr w:rsidR="00CC40EF" w:rsidRPr="00CC40EF" w:rsidTr="009849CE">
        <w:trPr>
          <w:gridAfter w:val="1"/>
          <w:wAfter w:w="434" w:type="dxa"/>
        </w:trPr>
        <w:tc>
          <w:tcPr>
            <w:tcW w:w="12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b/>
                <w:bCs/>
                <w:sz w:val="28"/>
              </w:rPr>
              <w:t>март</w:t>
            </w:r>
          </w:p>
        </w:tc>
        <w:tc>
          <w:tcPr>
            <w:tcW w:w="24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Круглый стол по обмену опытом семейного воспитания «Воспитание культуры поведения у младших школьников»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Дискуссионный клуб «Участие ребёнка в жизни семьи»</w:t>
            </w:r>
          </w:p>
        </w:tc>
        <w:tc>
          <w:tcPr>
            <w:tcW w:w="21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Индивидуальные консультации «Единые педагогические требования к ребёнку как необходимое условие правильного воспитания»</w:t>
            </w:r>
          </w:p>
        </w:tc>
        <w:tc>
          <w:tcPr>
            <w:tcW w:w="2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Оформление папки-передвижки «Дети-деньги-родители»</w:t>
            </w:r>
          </w:p>
        </w:tc>
      </w:tr>
      <w:tr w:rsidR="00CC40EF" w:rsidRPr="00CC40EF" w:rsidTr="009849CE">
        <w:trPr>
          <w:gridAfter w:val="1"/>
          <w:wAfter w:w="434" w:type="dxa"/>
        </w:trPr>
        <w:tc>
          <w:tcPr>
            <w:tcW w:w="12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b/>
                <w:bCs/>
                <w:sz w:val="28"/>
              </w:rPr>
              <w:t>апрель</w:t>
            </w:r>
          </w:p>
        </w:tc>
        <w:tc>
          <w:tcPr>
            <w:tcW w:w="24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Родительская встреча «Роль семьи в воспитании здорового поколения»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Диспут «Телевидение: за и против»</w:t>
            </w:r>
          </w:p>
        </w:tc>
        <w:tc>
          <w:tcPr>
            <w:tcW w:w="21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Обсуждение индивидуального «паспорта» здоровья ребёнка</w:t>
            </w:r>
          </w:p>
        </w:tc>
        <w:tc>
          <w:tcPr>
            <w:tcW w:w="2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Информационный бюллетень «Здоровье на тарелке»</w:t>
            </w:r>
          </w:p>
        </w:tc>
      </w:tr>
      <w:tr w:rsidR="00CC40EF" w:rsidRPr="00CC40EF" w:rsidTr="009849CE">
        <w:trPr>
          <w:gridAfter w:val="1"/>
          <w:wAfter w:w="434" w:type="dxa"/>
        </w:trPr>
        <w:tc>
          <w:tcPr>
            <w:tcW w:w="12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b/>
                <w:bCs/>
                <w:sz w:val="28"/>
              </w:rPr>
              <w:t>май</w:t>
            </w:r>
          </w:p>
        </w:tc>
        <w:tc>
          <w:tcPr>
            <w:tcW w:w="24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1.Итоговая родительская встреча «Перелистывая страницы календаря».</w:t>
            </w:r>
          </w:p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2. День открытых дверей группы «Вот и стали мы на год взрослей»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Школа для родителей «Летний отдых детей»</w:t>
            </w:r>
          </w:p>
        </w:tc>
        <w:tc>
          <w:tcPr>
            <w:tcW w:w="21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Организация экскурсий для детей на предприятия, где работают родители</w:t>
            </w:r>
          </w:p>
        </w:tc>
        <w:tc>
          <w:tcPr>
            <w:tcW w:w="2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0EF" w:rsidRPr="00CC40EF" w:rsidRDefault="00CC40EF" w:rsidP="00CC40E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C40EF">
              <w:rPr>
                <w:rFonts w:ascii="Times New Roman" w:eastAsia="Calibri" w:hAnsi="Times New Roman" w:cs="Times New Roman"/>
                <w:sz w:val="28"/>
              </w:rPr>
              <w:t>Оформление стенда «Яркие эпизоды из жизни нашей группы»</w:t>
            </w:r>
          </w:p>
        </w:tc>
      </w:tr>
    </w:tbl>
    <w:p w:rsidR="004F0A1A" w:rsidRDefault="004F0A1A">
      <w:bookmarkStart w:id="0" w:name="_GoBack"/>
      <w:bookmarkEnd w:id="0"/>
    </w:p>
    <w:sectPr w:rsidR="004F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EF"/>
    <w:rsid w:val="004F0A1A"/>
    <w:rsid w:val="00CC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2022-12-29T11:23:00Z</dcterms:created>
  <dcterms:modified xsi:type="dcterms:W3CDTF">2022-12-29T11:23:00Z</dcterms:modified>
</cp:coreProperties>
</file>