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A8" w:rsidRPr="00DE4FA8" w:rsidRDefault="00DE4FA8" w:rsidP="00DE4FA8">
      <w:pPr>
        <w:shd w:val="clear" w:color="auto" w:fill="E8E8E8"/>
        <w:spacing w:after="300" w:line="576" w:lineRule="atLeast"/>
        <w:outlineLvl w:val="0"/>
        <w:rPr>
          <w:rFonts w:ascii="Myriad Pro" w:eastAsia="Times New Roman" w:hAnsi="Myriad Pro" w:cs="Times New Roman"/>
          <w:b/>
          <w:bCs/>
          <w:color w:val="063B00"/>
          <w:kern w:val="36"/>
          <w:sz w:val="48"/>
          <w:szCs w:val="48"/>
          <w:lang w:eastAsia="ru-RU"/>
        </w:rPr>
      </w:pPr>
      <w:r w:rsidRPr="00DE4FA8">
        <w:rPr>
          <w:rFonts w:ascii="Myriad Pro" w:eastAsia="Times New Roman" w:hAnsi="Myriad Pro" w:cs="Times New Roman"/>
          <w:b/>
          <w:bCs/>
          <w:color w:val="063B00"/>
          <w:kern w:val="36"/>
          <w:sz w:val="48"/>
          <w:szCs w:val="48"/>
          <w:lang w:eastAsia="ru-RU"/>
        </w:rPr>
        <w:t>АДМИНИСТРАТИВНАЯ ОТВЕТСТВЕННОСТЬ НЕСОВЕРШЕННОЛЕТНИХ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Все дети когда-нибудь вырастают, но именно подростковый период зачастую самый сложный в жизни каждого – как самого ребенка, так и его родителей или иных воспитателей. Именно в этом возрасте идет активный поиск и проверка, что разрешено, а что может повлечь наказание. Однако даже если границы установлены, временами, охваченный веселым настроением с друзьями, несовершеннолетний совершает такие поступки, которые никогда бы не сделал, находясь один. Поэтому очень важно четко обозначить подростку существующие пределы разрешенного и запрещенного.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 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</w:r>
      <w:r w:rsidRPr="00DE4FA8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Основным нормативно-правовым актом, которым определены постулаты административной ответственности, является </w:t>
      </w:r>
      <w:r w:rsidRPr="00DE4FA8">
        <w:rPr>
          <w:rFonts w:ascii="Arial" w:eastAsia="Times New Roman" w:hAnsi="Arial" w:cs="Arial"/>
          <w:b/>
          <w:bCs/>
          <w:i/>
          <w:iCs/>
          <w:color w:val="181818"/>
          <w:sz w:val="24"/>
          <w:szCs w:val="24"/>
          <w:lang w:eastAsia="ru-RU"/>
        </w:rPr>
        <w:t>Кодекс Республики Беларусь об административных правонарушениях (КоАП).</w:t>
      </w:r>
    </w:p>
    <w:p w:rsidR="00DE4FA8" w:rsidRPr="00DE4FA8" w:rsidRDefault="00DE4FA8" w:rsidP="00DE4FA8">
      <w:pPr>
        <w:shd w:val="clear" w:color="auto" w:fill="E8E8E8"/>
        <w:spacing w:after="0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b/>
          <w:bCs/>
          <w:color w:val="181818"/>
          <w:sz w:val="21"/>
          <w:szCs w:val="21"/>
          <w:lang w:eastAsia="ru-RU"/>
        </w:rPr>
        <w:t>Что такое административное правонарушение?</w:t>
      </w:r>
      <w:r w:rsidRPr="00DE4FA8">
        <w:rPr>
          <w:rFonts w:ascii="Tahoma" w:eastAsia="Times New Roman" w:hAnsi="Tahoma" w:cs="Tahoma"/>
          <w:color w:val="181818"/>
          <w:sz w:val="21"/>
          <w:szCs w:val="21"/>
          <w:lang w:eastAsia="ru-RU"/>
        </w:rPr>
        <w:br/>
      </w:r>
      <w:hyperlink r:id="rId5" w:history="1">
        <w:r w:rsidRPr="00DE4FA8">
          <w:rPr>
            <w:rFonts w:ascii="Tahoma" w:eastAsia="Times New Roman" w:hAnsi="Tahoma" w:cs="Tahoma"/>
            <w:color w:val="0563C1"/>
            <w:sz w:val="21"/>
            <w:szCs w:val="21"/>
            <w:u w:val="single"/>
            <w:lang w:eastAsia="ru-RU"/>
          </w:rPr>
          <w:t>Статья 2.1. Понятие административного правонарушения</w:t>
        </w:r>
      </w:hyperlink>
    </w:p>
    <w:p w:rsidR="00DE4FA8" w:rsidRPr="00DE4FA8" w:rsidRDefault="00DE4FA8" w:rsidP="00DE4FA8">
      <w:pPr>
        <w:shd w:val="clear" w:color="auto" w:fill="E8E8E8"/>
        <w:spacing w:after="0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b/>
          <w:bCs/>
          <w:color w:val="181818"/>
          <w:sz w:val="23"/>
          <w:szCs w:val="23"/>
          <w:lang w:eastAsia="ru-RU"/>
        </w:rPr>
        <w:t>Какие бывают категории административных правонарушений?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</w:r>
      <w:hyperlink r:id="rId6" w:history="1">
        <w:r w:rsidRPr="00DE4FA8">
          <w:rPr>
            <w:rFonts w:ascii="Tahoma" w:eastAsia="Times New Roman" w:hAnsi="Tahoma" w:cs="Tahoma"/>
            <w:color w:val="0563C1"/>
            <w:sz w:val="23"/>
            <w:szCs w:val="23"/>
            <w:u w:val="single"/>
            <w:lang w:eastAsia="ru-RU"/>
          </w:rPr>
          <w:t>Статья 2.2. Категории административных правонарушений</w:t>
        </w:r>
      </w:hyperlink>
    </w:p>
    <w:p w:rsidR="00DE4FA8" w:rsidRPr="00DE4FA8" w:rsidRDefault="00DE4FA8" w:rsidP="00DE4FA8">
      <w:pPr>
        <w:shd w:val="clear" w:color="auto" w:fill="E8E8E8"/>
        <w:spacing w:after="0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b/>
          <w:bCs/>
          <w:color w:val="181818"/>
          <w:sz w:val="23"/>
          <w:szCs w:val="23"/>
          <w:lang w:eastAsia="ru-RU"/>
        </w:rPr>
        <w:t>С какого возраста и за какие действия наступает административная ответственность?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</w:r>
      <w:hyperlink r:id="rId7" w:history="1">
        <w:r w:rsidRPr="00DE4FA8">
          <w:rPr>
            <w:rFonts w:ascii="Tahoma" w:eastAsia="Times New Roman" w:hAnsi="Tahoma" w:cs="Tahoma"/>
            <w:color w:val="0563C1"/>
            <w:sz w:val="23"/>
            <w:szCs w:val="23"/>
            <w:u w:val="single"/>
            <w:lang w:eastAsia="ru-RU"/>
          </w:rPr>
          <w:t>Статья 4.2. Возраст, с которого наступает административная ответственность</w:t>
        </w:r>
      </w:hyperlink>
    </w:p>
    <w:p w:rsidR="00DE4FA8" w:rsidRPr="00DE4FA8" w:rsidRDefault="00DE4FA8" w:rsidP="00DE4FA8">
      <w:pPr>
        <w:shd w:val="clear" w:color="auto" w:fill="E8E8E8"/>
        <w:spacing w:after="0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Физическое лицо, совершившее правонарушение в возрасте от четырнадцати до шестнадцати лет, подлежит административной ответственности только за: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1) умышленное причинение телесного повреждения и иные насильственные действия либо нарушение защитного предписания </w:t>
      </w:r>
      <w:hyperlink r:id="rId8" w:history="1">
        <w:r w:rsidRPr="00DE4FA8">
          <w:rPr>
            <w:rFonts w:ascii="Tahoma" w:eastAsia="Times New Roman" w:hAnsi="Tahoma" w:cs="Tahoma"/>
            <w:color w:val="0563C1"/>
            <w:sz w:val="23"/>
            <w:szCs w:val="23"/>
            <w:u w:val="single"/>
            <w:lang w:eastAsia="ru-RU"/>
          </w:rPr>
          <w:t>(статья 10.1)</w:t>
        </w:r>
      </w:hyperlink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;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2) оскорбление </w:t>
      </w:r>
      <w:hyperlink r:id="rId9" w:history="1">
        <w:r w:rsidRPr="00DE4FA8">
          <w:rPr>
            <w:rFonts w:ascii="Tahoma" w:eastAsia="Times New Roman" w:hAnsi="Tahoma" w:cs="Tahoma"/>
            <w:color w:val="0563C1"/>
            <w:sz w:val="23"/>
            <w:szCs w:val="23"/>
            <w:u w:val="single"/>
            <w:lang w:eastAsia="ru-RU"/>
          </w:rPr>
          <w:t>(статья 10.2)</w:t>
        </w:r>
      </w:hyperlink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;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3) мелкое хищение </w:t>
      </w:r>
      <w:hyperlink r:id="rId10" w:history="1">
        <w:r w:rsidRPr="00DE4FA8">
          <w:rPr>
            <w:rFonts w:ascii="Tahoma" w:eastAsia="Times New Roman" w:hAnsi="Tahoma" w:cs="Tahoma"/>
            <w:color w:val="0563C1"/>
            <w:sz w:val="23"/>
            <w:szCs w:val="23"/>
            <w:u w:val="single"/>
            <w:lang w:eastAsia="ru-RU"/>
          </w:rPr>
          <w:t>(статья 11.1)</w:t>
        </w:r>
      </w:hyperlink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;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4) умышленные уничтожение либо повреждение чужого имущества </w:t>
      </w:r>
      <w:hyperlink r:id="rId11" w:history="1">
        <w:r w:rsidRPr="00DE4FA8">
          <w:rPr>
            <w:rFonts w:ascii="Tahoma" w:eastAsia="Times New Roman" w:hAnsi="Tahoma" w:cs="Tahoma"/>
            <w:color w:val="0563C1"/>
            <w:sz w:val="23"/>
            <w:szCs w:val="23"/>
            <w:u w:val="single"/>
            <w:lang w:eastAsia="ru-RU"/>
          </w:rPr>
          <w:t>(статья 11.3)</w:t>
        </w:r>
      </w:hyperlink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;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5) жестокое обращение с животным или избавление от животного </w:t>
      </w:r>
      <w:hyperlink r:id="rId12" w:history="1">
        <w:r w:rsidRPr="00DE4FA8">
          <w:rPr>
            <w:rFonts w:ascii="Tahoma" w:eastAsia="Times New Roman" w:hAnsi="Tahoma" w:cs="Tahoma"/>
            <w:color w:val="0563C1"/>
            <w:sz w:val="23"/>
            <w:szCs w:val="23"/>
            <w:u w:val="single"/>
            <w:lang w:eastAsia="ru-RU"/>
          </w:rPr>
          <w:t>(статья 16.29)</w:t>
        </w:r>
      </w:hyperlink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;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6) мелкое хулиганство </w:t>
      </w:r>
      <w:hyperlink r:id="rId13" w:history="1">
        <w:r w:rsidRPr="00DE4FA8">
          <w:rPr>
            <w:rFonts w:ascii="Tahoma" w:eastAsia="Times New Roman" w:hAnsi="Tahoma" w:cs="Tahoma"/>
            <w:color w:val="0563C1"/>
            <w:sz w:val="23"/>
            <w:szCs w:val="23"/>
            <w:u w:val="single"/>
            <w:lang w:eastAsia="ru-RU"/>
          </w:rPr>
          <w:t>(статья 19.1)</w:t>
        </w:r>
      </w:hyperlink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.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b/>
          <w:bCs/>
          <w:color w:val="181818"/>
          <w:sz w:val="23"/>
          <w:szCs w:val="23"/>
          <w:lang w:eastAsia="ru-RU"/>
        </w:rPr>
        <w:t>Какие административные наказания могут применяться к несовершеннолетним?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9.2. Особенности наложения административного взыскания на несовершеннолетнего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2. При наложении административного взыскания на лицо, совершившее административное правонарушение, в возрасте от четырнадцати до восемнадцати лет кроме смягчающих и отягчающих ответственность обстоятельств, предусмотренных статьями 7.2 и 7.3 настоящего Кодекса, учитываются: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1) условия его жизни и воспитания;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2) уровень его интеллектуального, волевого и психического развития, иные особенности личности несовершеннолетнего;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lastRenderedPageBreak/>
        <w:t>3) влияние на его поведение родителей или лиц, их заменяющих, а также близких родственников, членов семьи и иных старших по возрасту лиц;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4) характеристика по месту его учебы и (или) работы (при ее наличии).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3. Лицу, совершившему административное правонарушение, в возрасте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от четырнадцати до восемнадцати лет разъясняется содержание положений законодательства, в связи с нарушением которых на него налагается административное взыскание.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4. Совершение административного правонарушения  несовершеннолетним как смягчающее обстоятельство учитывается в совокупности с другими смягчающими и отягчающими ответственность обстоятельствами.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b/>
          <w:bCs/>
          <w:color w:val="181818"/>
          <w:sz w:val="23"/>
          <w:szCs w:val="23"/>
          <w:lang w:eastAsia="ru-RU"/>
        </w:rPr>
        <w:t>Какой срок давности привлечения к административной ответственности?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9.6. Срок, по истечении которого несовершеннолетний считается не подвергавшимся административному взысканию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b/>
          <w:bCs/>
          <w:color w:val="181818"/>
          <w:sz w:val="24"/>
          <w:szCs w:val="24"/>
          <w:lang w:eastAsia="ru-RU"/>
        </w:rPr>
        <w:t>ВЫДЕРЖКА ИЗ КОДЕКСА РЕСПУБЛИКИ БЕЛАРУСЬ ОБ АДМИНИСТРАТИВНЫХ ПРАВОНАРУШЕНИЯХ</w:t>
      </w:r>
      <w:r w:rsidRPr="00DE4FA8">
        <w:rPr>
          <w:rFonts w:ascii="Tahoma" w:eastAsia="Times New Roman" w:hAnsi="Tahoma" w:cs="Tahoma"/>
          <w:b/>
          <w:bCs/>
          <w:color w:val="181818"/>
          <w:sz w:val="24"/>
          <w:szCs w:val="24"/>
          <w:lang w:eastAsia="ru-RU"/>
        </w:rPr>
        <w:br/>
        <w:t>6 января 2021 г. № 91-З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1"/>
          <w:szCs w:val="21"/>
          <w:lang w:eastAsia="ru-RU"/>
        </w:rPr>
        <w:t>Статья 10.1. Умышленное причинение телесного повреждения и иные насильственные действия либо нарушение защитного предписания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10.2. Оскорбление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10.3. Невыполнение обязанностей по воспитанию детей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11.1. Мелкое хищение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11.3. Умышленные уничтожение либо повреждение чужого имущества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11.4. Присвоение найденного имущества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16.29. Жестокое обращение с животным или избавление от животного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16.40. Незаконное выжигание сухой растительности, трав на корню,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а также стерни и пожнивных остатков на полях либо непринятие мер по ликвидации палов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16.41. Разведение костров в запрещенных местах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17.1. Незаконные посев и (или) выращивание растений либо грибов,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содержащих наркотические средства или психотропные вещества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lastRenderedPageBreak/>
        <w:t>Статья 17.6. Незаконные действия с некурительными табачными изделиями,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предназначенными для сосания и (или) жевания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18.1. Умышленное блокирование транспортных коммуникаций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18.2. Нарушение правил, обеспечивающих безопасность движения на железнодорожном или городском электрическом транспорте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18.3. Нарушение правил пользования транспортными средствами железнодорожного транспорта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18.8. Нарушение правил пользования транспортным средством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18.10. Нарушение правил проезда железнодорожного переезда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18.11. Нарушение правил эксплуатации транспортного средства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18.12. Превышение скорости движения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18.13. Невыполнение требований сигналов регулирования дорожного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движения, нарушение правил перевозки пассажиров или других правил дорожного движения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18.14. Управление транспортным средством лицом, не имеющим права управления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18.15. 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18.16. Нарушение правил дорожного движения, повлекшее причинение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потерпевшему легкого телесного повреждения, оставление места дорожно-транспортного происшествия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18.17. Невыполнение требования об остановке транспортного средства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18.18. Нарушение правил остановки и стоянки транспортного средства,</w:t>
      </w: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br/>
        <w:t>а также иных правил дорожного движения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18.19.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lastRenderedPageBreak/>
        <w:t>Статья 18.20. Нарушение правил дорожного движения пешеходом и иными участниками дорожного движения либо отказ от прохождения проверки (освидетельствования)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18.28. Безбилетный проезд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18.29. Повреждение либо загрязнение автомобильной дороги или иного дорожного сооружения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18.30. Нарушение порядка пользования автомобильными дорогами общего пользования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19.1. Мелкое хулиганство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19.2. Стрельба из огнестрельного оружия в населенном пункте или в месте, не предназначенном для стрельбы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19.3.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19.4. Вовлечение несовершеннолетнего в антиобщественное поведение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19.5. Занятие проституцией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19.6. Заведомо ложное сообщение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19.7. Хранение и распространение порнографических материалов или предметов порнографического характера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19.8. Распространение произведений, пропагандирующих культ насилия и жестокости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19.9. Курение (потребление) табачных изделий в запрещенных местах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19.10. Пропаганда или публичное демонстрирование, изготовление, распространение нацистской символики или атрибутики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19.11. Распространение, изготовление, хранение, перевозка информационной продукции, содержащей призывы к экстремистской деятельности или  пропагандирующей такую деятельность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19.12. Незаконное изготовление и (или) распространение методик либо иных материалов о способах изготовления взрывных устройств и взрывчатых веществ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lastRenderedPageBreak/>
        <w:t>Статья 22.12. Нарушение правил пользования жилыми помещениями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23.4. Несанкционированный доступ к компьютерной информации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23.6. Разглашение коммерческой или иной охраняемой законом тайны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23.7. Нарушение законодательства о защите персональных данных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24.23. Нарушение порядка организации или проведения массовых мероприятий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24.33. Проживание без регистрации либо без документов, удостоверяющих личность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24.42. Купание в запрещенных местах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24.54. Незаконные действия по отношению к государственным символам Республики Беларусь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Статья 26.1. Неявка на мероприятия по призыву</w:t>
      </w:r>
    </w:p>
    <w:p w:rsidR="00DE4FA8" w:rsidRPr="00DE4FA8" w:rsidRDefault="00DE4FA8" w:rsidP="00DE4FA8">
      <w:pPr>
        <w:shd w:val="clear" w:color="auto" w:fill="E8E8E8"/>
        <w:spacing w:after="375" w:line="298" w:lineRule="atLeast"/>
        <w:jc w:val="both"/>
        <w:rPr>
          <w:rFonts w:ascii="Tahoma" w:eastAsia="Times New Roman" w:hAnsi="Tahoma" w:cs="Tahoma"/>
          <w:color w:val="181818"/>
          <w:sz w:val="23"/>
          <w:szCs w:val="23"/>
          <w:lang w:eastAsia="ru-RU"/>
        </w:rPr>
      </w:pPr>
      <w:r w:rsidRPr="00DE4FA8">
        <w:rPr>
          <w:rFonts w:ascii="Tahoma" w:eastAsia="Times New Roman" w:hAnsi="Tahoma" w:cs="Tahoma"/>
          <w:color w:val="181818"/>
          <w:sz w:val="23"/>
          <w:szCs w:val="23"/>
          <w:lang w:eastAsia="ru-RU"/>
        </w:rPr>
        <w:t> </w:t>
      </w:r>
    </w:p>
    <w:p w:rsidR="003B7828" w:rsidRDefault="003B7828">
      <w:bookmarkStart w:id="0" w:name="_GoBack"/>
      <w:bookmarkEnd w:id="0"/>
    </w:p>
    <w:sectPr w:rsidR="003B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A8"/>
    <w:rsid w:val="003B7828"/>
    <w:rsid w:val="00B350B3"/>
    <w:rsid w:val="00C92EA1"/>
    <w:rsid w:val="00D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9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eksy-by.com/koap_rb/10.1.htm" TargetMode="External"/><Relationship Id="rId13" Type="http://schemas.openxmlformats.org/officeDocument/2006/relationships/hyperlink" Target="https://kodeksy-by.com/koap_rb/19.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deksy-by.com/koap_rb/4.2.htm" TargetMode="External"/><Relationship Id="rId12" Type="http://schemas.openxmlformats.org/officeDocument/2006/relationships/hyperlink" Target="https://kodeksy-by.com/koap_rb/16.29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deksy-by.com/koap_rb/2.2.htm" TargetMode="External"/><Relationship Id="rId11" Type="http://schemas.openxmlformats.org/officeDocument/2006/relationships/hyperlink" Target="https://kodeksy-by.com/koap_rb/11.3.htm" TargetMode="External"/><Relationship Id="rId5" Type="http://schemas.openxmlformats.org/officeDocument/2006/relationships/hyperlink" Target="https://kodeksy-by.com/koap_rb/2.1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odeksy-by.com/koap_rb/11.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deksy-by.com/koap_rb/10.2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1237</Words>
  <Characters>7052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2021-09-10T10:20:00Z</dcterms:created>
  <dcterms:modified xsi:type="dcterms:W3CDTF">2021-09-10T10:20:00Z</dcterms:modified>
</cp:coreProperties>
</file>