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E74D" w14:textId="21BEB3D9" w:rsidR="00763481" w:rsidRPr="0012360B" w:rsidRDefault="001C78E2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Политика 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в отношении обработки персональных данных</w:t>
      </w:r>
    </w:p>
    <w:p w14:paraId="1720E15E" w14:textId="76BD6EEE" w:rsidR="001C78E2" w:rsidRDefault="00C903C0" w:rsidP="001C78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</w:t>
      </w:r>
      <w:r w:rsidR="001C78E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осударственного учреждения образования </w:t>
      </w:r>
    </w:p>
    <w:p w14:paraId="4959686E" w14:textId="63728BA4" w:rsidR="00763481" w:rsidRDefault="001C78E2" w:rsidP="001C78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«Ленинская средняя школа»</w:t>
      </w:r>
    </w:p>
    <w:p w14:paraId="60FBBD18" w14:textId="77777777" w:rsidR="001C78E2" w:rsidRPr="0012360B" w:rsidRDefault="001C78E2" w:rsidP="001C78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6C77736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« Ленинская средняя школа»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государственным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м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5DD318BA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государственного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чреждения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Pr="0012360B">
        <w:rPr>
          <w:rFonts w:ascii="Times New Roman" w:hAnsi="Times New Roman" w:cs="Times New Roman"/>
          <w:sz w:val="30"/>
          <w:szCs w:val="30"/>
        </w:rPr>
        <w:t xml:space="preserve"> (оператор): </w:t>
      </w:r>
    </w:p>
    <w:p w14:paraId="0A75C28C" w14:textId="132ED4F7" w:rsidR="00F40253" w:rsidRPr="00F40253" w:rsidRDefault="00F40253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253">
        <w:rPr>
          <w:rFonts w:ascii="Times New Roman" w:hAnsi="Times New Roman" w:cs="Times New Roman"/>
          <w:sz w:val="30"/>
          <w:szCs w:val="30"/>
        </w:rPr>
        <w:t xml:space="preserve">247974,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F40253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F40253">
        <w:rPr>
          <w:rFonts w:ascii="Times New Roman" w:hAnsi="Times New Roman" w:cs="Times New Roman"/>
          <w:sz w:val="30"/>
          <w:szCs w:val="30"/>
        </w:rPr>
        <w:t>Житковичский</w:t>
      </w:r>
      <w:proofErr w:type="spellEnd"/>
      <w:r w:rsidRPr="00F40253">
        <w:rPr>
          <w:rFonts w:ascii="Times New Roman" w:hAnsi="Times New Roman" w:cs="Times New Roman"/>
          <w:sz w:val="30"/>
          <w:szCs w:val="30"/>
        </w:rPr>
        <w:t xml:space="preserve"> район,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F40253">
        <w:rPr>
          <w:rFonts w:ascii="Times New Roman" w:hAnsi="Times New Roman" w:cs="Times New Roman"/>
          <w:sz w:val="30"/>
          <w:szCs w:val="30"/>
        </w:rPr>
        <w:t>аг.Ленин</w:t>
      </w:r>
      <w:proofErr w:type="spellEnd"/>
      <w:r w:rsidRPr="00F4025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F40253">
        <w:rPr>
          <w:rFonts w:ascii="Times New Roman" w:hAnsi="Times New Roman" w:cs="Times New Roman"/>
          <w:sz w:val="30"/>
          <w:szCs w:val="30"/>
        </w:rPr>
        <w:t>ул. Молодежная, д.1</w:t>
      </w:r>
    </w:p>
    <w:p w14:paraId="01024C7B" w14:textId="23406E35" w:rsidR="00763481" w:rsidRPr="00F40253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253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F40253" w:rsidRPr="00F40253">
        <w:rPr>
          <w:rFonts w:ascii="Times New Roman" w:hAnsi="Times New Roman" w:cs="Times New Roman"/>
          <w:sz w:val="30"/>
          <w:szCs w:val="30"/>
        </w:rPr>
        <w:t>https://lenin.schools.by/</w:t>
      </w:r>
    </w:p>
    <w:p w14:paraId="1BF5AA0B" w14:textId="4D20EBCC" w:rsidR="00763481" w:rsidRPr="00F40253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</w:pPr>
      <w:r w:rsidRPr="00F40253">
        <w:rPr>
          <w:rFonts w:ascii="Times New Roman" w:hAnsi="Times New Roman" w:cs="Times New Roman"/>
          <w:sz w:val="30"/>
          <w:szCs w:val="30"/>
          <w:lang w:val="en-US"/>
        </w:rPr>
        <w:t xml:space="preserve">e-mail: </w:t>
      </w:r>
      <w:hyperlink r:id="rId9" w:history="1">
        <w:r w:rsidR="00F40253" w:rsidRPr="00F40253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BFCFD"/>
            <w:lang w:val="en-US"/>
          </w:rPr>
          <w:t>schkola_lenin@zhitkovichi.gov.by</w:t>
        </w:r>
      </w:hyperlink>
      <w:r w:rsidRPr="00F40253"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  <w:t xml:space="preserve"> </w:t>
      </w:r>
    </w:p>
    <w:p w14:paraId="3A892E0E" w14:textId="3790CCC2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государственного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чреждения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6FC483F9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47C54F88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объеме, на правовых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15013D8C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B35ECF7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34AFA07E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государственного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чреждения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78DAB35D" w14:textId="216C1774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 трансграничную передачу персональных данных для обеспечения непрерывной коммуникации с пользователями социальных сетей и 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мессенджеров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2BA57ED5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государственного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чреждения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A3792C" w:rsidRPr="0012360B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4A689C43" w14:textId="28B324B2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государственного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чреждения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</w:p>
    <w:p w14:paraId="3B8EE360" w14:textId="68529CAA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государственном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чреждении</w:t>
      </w:r>
      <w:r w:rsidR="00F40253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образования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</w:t>
      </w:r>
      <w:r w:rsidR="00F402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Ленинская средняя школа»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36296B53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государственного у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чреждения образования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Ленинская средняя школа»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государственном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чреждении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образования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Ленинская средняя школа»</w:t>
      </w:r>
      <w:r w:rsidR="00A3792C" w:rsidRPr="0012360B">
        <w:rPr>
          <w:rFonts w:ascii="Times New Roman" w:hAnsi="Times New Roman" w:cs="Times New Roman"/>
          <w:sz w:val="30"/>
          <w:szCs w:val="30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3A569190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государственного у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чреждения образования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Ленинская средняя школа»</w:t>
      </w:r>
      <w:r w:rsidR="00A3792C" w:rsidRPr="0012360B">
        <w:rPr>
          <w:rFonts w:ascii="Times New Roman" w:hAnsi="Times New Roman" w:cs="Times New Roman"/>
          <w:sz w:val="30"/>
          <w:szCs w:val="30"/>
        </w:rPr>
        <w:t>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4B298244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образования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Ленинская средняя школа»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7F9BFDB0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 образования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8A6E2F" w14:textId="77777777" w:rsidR="001C78E2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государственном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чреждении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образования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Ленинская средняя школа»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</w:t>
      </w:r>
      <w:r w:rsidR="00B41671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образования</w:t>
      </w:r>
      <w:r w:rsidR="00B416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« Ленинская средняя школа»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по телефону: </w:t>
      </w:r>
      <w:r w:rsidR="001C78E2">
        <w:rPr>
          <w:rFonts w:ascii="Times New Roman" w:hAnsi="Times New Roman" w:cs="Times New Roman"/>
          <w:sz w:val="30"/>
          <w:szCs w:val="30"/>
        </w:rPr>
        <w:t xml:space="preserve">    </w:t>
      </w:r>
    </w:p>
    <w:p w14:paraId="415AB98D" w14:textId="1BB1DB24" w:rsidR="00763481" w:rsidRPr="0012360B" w:rsidRDefault="00B41671" w:rsidP="001C78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 (02353) 75832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</w:p>
    <w:sectPr w:rsidR="00763481" w:rsidRPr="0012360B" w:rsidSect="0058617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73B21" w14:textId="77777777" w:rsidR="0069007A" w:rsidRDefault="0069007A" w:rsidP="00763481">
      <w:pPr>
        <w:spacing w:after="0" w:line="240" w:lineRule="auto"/>
      </w:pPr>
      <w:r>
        <w:separator/>
      </w:r>
    </w:p>
  </w:endnote>
  <w:endnote w:type="continuationSeparator" w:id="0">
    <w:p w14:paraId="72AE4022" w14:textId="77777777" w:rsidR="0069007A" w:rsidRDefault="0069007A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D03A8" w14:textId="77777777" w:rsidR="0069007A" w:rsidRDefault="0069007A" w:rsidP="00763481">
      <w:pPr>
        <w:spacing w:after="0" w:line="240" w:lineRule="auto"/>
      </w:pPr>
      <w:r>
        <w:separator/>
      </w:r>
    </w:p>
  </w:footnote>
  <w:footnote w:type="continuationSeparator" w:id="0">
    <w:p w14:paraId="2301EF6B" w14:textId="77777777" w:rsidR="0069007A" w:rsidRDefault="0069007A" w:rsidP="00763481">
      <w:pPr>
        <w:spacing w:after="0" w:line="240" w:lineRule="auto"/>
      </w:pPr>
      <w:r>
        <w:continuationSeparator/>
      </w:r>
    </w:p>
  </w:footnote>
  <w:footnote w:id="1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03C0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B7E06"/>
    <w:rsid w:val="000F5AB8"/>
    <w:rsid w:val="0012360B"/>
    <w:rsid w:val="00124022"/>
    <w:rsid w:val="00125EB7"/>
    <w:rsid w:val="00171CE1"/>
    <w:rsid w:val="001B1D9A"/>
    <w:rsid w:val="001B2AD2"/>
    <w:rsid w:val="001B68C4"/>
    <w:rsid w:val="001C671C"/>
    <w:rsid w:val="001C78E2"/>
    <w:rsid w:val="002A7F97"/>
    <w:rsid w:val="00323C8C"/>
    <w:rsid w:val="00377458"/>
    <w:rsid w:val="00393039"/>
    <w:rsid w:val="003C3D76"/>
    <w:rsid w:val="00460622"/>
    <w:rsid w:val="0058617A"/>
    <w:rsid w:val="005C7070"/>
    <w:rsid w:val="006026D1"/>
    <w:rsid w:val="00651940"/>
    <w:rsid w:val="00682C6F"/>
    <w:rsid w:val="0069007A"/>
    <w:rsid w:val="006E151C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B41671"/>
    <w:rsid w:val="00C53082"/>
    <w:rsid w:val="00C903C0"/>
    <w:rsid w:val="00C97D8C"/>
    <w:rsid w:val="00D51725"/>
    <w:rsid w:val="00DF2B05"/>
    <w:rsid w:val="00DF3B9C"/>
    <w:rsid w:val="00E648F3"/>
    <w:rsid w:val="00E7326E"/>
    <w:rsid w:val="00EE3CBA"/>
    <w:rsid w:val="00F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kola_lenin@zhitk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A1C0-1CA8-4855-B303-BD23585F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игрок</cp:lastModifiedBy>
  <cp:revision>3</cp:revision>
  <cp:lastPrinted>2024-04-24T13:14:00Z</cp:lastPrinted>
  <dcterms:created xsi:type="dcterms:W3CDTF">2025-01-16T12:24:00Z</dcterms:created>
  <dcterms:modified xsi:type="dcterms:W3CDTF">2025-01-16T12:25:00Z</dcterms:modified>
</cp:coreProperties>
</file>