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50" w:rsidRPr="00DE5950" w:rsidRDefault="00DE5950" w:rsidP="007A132D">
      <w:pPr>
        <w:jc w:val="center"/>
        <w:rPr>
          <w:rFonts w:ascii="Times New Roman" w:hAnsi="Times New Roman" w:cs="Times New Roman"/>
          <w:b/>
          <w:sz w:val="28"/>
        </w:rPr>
      </w:pPr>
      <w:r w:rsidRPr="00DE5950">
        <w:rPr>
          <w:rFonts w:ascii="Times New Roman" w:hAnsi="Times New Roman" w:cs="Times New Roman"/>
          <w:b/>
          <w:sz w:val="28"/>
        </w:rPr>
        <w:t>ПОРЯДОК РЕГИСТРАЦИИ</w:t>
      </w:r>
    </w:p>
    <w:p w:rsidR="00465704" w:rsidRDefault="00DE5950" w:rsidP="007A132D">
      <w:pPr>
        <w:jc w:val="center"/>
        <w:rPr>
          <w:rFonts w:ascii="Times New Roman" w:hAnsi="Times New Roman" w:cs="Times New Roman"/>
          <w:b/>
          <w:sz w:val="28"/>
        </w:rPr>
      </w:pPr>
      <w:r w:rsidRPr="00DE5950">
        <w:rPr>
          <w:rFonts w:ascii="Times New Roman" w:hAnsi="Times New Roman" w:cs="Times New Roman"/>
          <w:b/>
          <w:sz w:val="28"/>
        </w:rPr>
        <w:t>НА ЦЕНТРАЛИЗОВАННОЕ ТЕСТИРОВАНИЕ</w:t>
      </w:r>
    </w:p>
    <w:p w:rsidR="007A132D" w:rsidRPr="007A132D" w:rsidRDefault="00465704" w:rsidP="007A132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6570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056383" cy="4319752"/>
            <wp:effectExtent l="3810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7A132D" w:rsidRPr="007A132D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НА ЦЕНТРАЛИЗОВАННОМ ТЕСТИРОВАНИИ</w:t>
      </w:r>
    </w:p>
    <w:p w:rsidR="007A132D" w:rsidRPr="004C711A" w:rsidRDefault="007A132D" w:rsidP="007A13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711A">
        <w:rPr>
          <w:rFonts w:ascii="Times New Roman" w:hAnsi="Times New Roman" w:cs="Times New Roman"/>
          <w:b/>
          <w:sz w:val="28"/>
          <w:szCs w:val="28"/>
        </w:rPr>
        <w:t>На тестировании запрещаются: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разговоры;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списывание;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вставание с места;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пересаживание без разрешения организатора;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изменение номера теста;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обмен тестами;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сокрытие теста или его части при сдаче работы.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7A132D" w:rsidRPr="007A132D" w:rsidRDefault="007A132D" w:rsidP="007A13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 xml:space="preserve">проносить, а также использовать мобильные </w:t>
      </w:r>
      <w:r>
        <w:rPr>
          <w:rFonts w:ascii="Times New Roman" w:hAnsi="Times New Roman" w:cs="Times New Roman"/>
          <w:sz w:val="28"/>
          <w:szCs w:val="28"/>
        </w:rPr>
        <w:t xml:space="preserve">телефоны, электронные записные </w:t>
      </w:r>
      <w:r w:rsidRPr="007A132D">
        <w:rPr>
          <w:rFonts w:ascii="Times New Roman" w:hAnsi="Times New Roman" w:cs="Times New Roman"/>
          <w:sz w:val="28"/>
          <w:szCs w:val="28"/>
        </w:rPr>
        <w:t>книжки, мини-компьютеры и другие средства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2D">
        <w:rPr>
          <w:rFonts w:ascii="Times New Roman" w:hAnsi="Times New Roman" w:cs="Times New Roman"/>
          <w:sz w:val="28"/>
          <w:szCs w:val="28"/>
        </w:rPr>
        <w:t>и передачи информации!</w:t>
      </w:r>
    </w:p>
    <w:p w:rsidR="007A132D" w:rsidRPr="007A132D" w:rsidRDefault="007A132D" w:rsidP="007A13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  <w:u w:val="single"/>
        </w:rPr>
        <w:t xml:space="preserve">При нарушении данных требований </w:t>
      </w:r>
      <w:proofErr w:type="gramStart"/>
      <w:r w:rsidRPr="007A132D">
        <w:rPr>
          <w:rFonts w:ascii="Times New Roman" w:hAnsi="Times New Roman" w:cs="Times New Roman"/>
          <w:sz w:val="28"/>
          <w:szCs w:val="28"/>
          <w:u w:val="single"/>
        </w:rPr>
        <w:t>тестируемый</w:t>
      </w:r>
      <w:proofErr w:type="gramEnd"/>
      <w:r w:rsidRPr="007A132D">
        <w:rPr>
          <w:rFonts w:ascii="Times New Roman" w:hAnsi="Times New Roman" w:cs="Times New Roman"/>
          <w:sz w:val="28"/>
          <w:szCs w:val="28"/>
          <w:u w:val="single"/>
        </w:rPr>
        <w:t xml:space="preserve"> без предварительного предупреждения удаляется из аудитории</w:t>
      </w:r>
      <w:r w:rsidRPr="007A132D">
        <w:rPr>
          <w:rFonts w:ascii="Times New Roman" w:hAnsi="Times New Roman" w:cs="Times New Roman"/>
          <w:sz w:val="28"/>
          <w:szCs w:val="28"/>
        </w:rPr>
        <w:t>.</w:t>
      </w:r>
    </w:p>
    <w:p w:rsidR="007A132D" w:rsidRPr="007A132D" w:rsidRDefault="007A132D" w:rsidP="007A13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Помни: ежегодно несколь</w:t>
      </w:r>
      <w:r>
        <w:rPr>
          <w:rFonts w:ascii="Times New Roman" w:hAnsi="Times New Roman" w:cs="Times New Roman"/>
          <w:sz w:val="28"/>
          <w:szCs w:val="28"/>
        </w:rPr>
        <w:t>ко абитуриентов в области удаля</w:t>
      </w:r>
      <w:r w:rsidRPr="007A132D">
        <w:rPr>
          <w:rFonts w:ascii="Times New Roman" w:hAnsi="Times New Roman" w:cs="Times New Roman"/>
          <w:sz w:val="28"/>
          <w:szCs w:val="28"/>
        </w:rPr>
        <w:t>ются из аудиторий за нарушение этих правил! Не присоединяйся ним!</w:t>
      </w:r>
    </w:p>
    <w:p w:rsidR="007A132D" w:rsidRPr="007A132D" w:rsidRDefault="007A132D" w:rsidP="007A13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32D">
        <w:rPr>
          <w:rFonts w:ascii="Times New Roman" w:hAnsi="Times New Roman" w:cs="Times New Roman"/>
          <w:b/>
          <w:sz w:val="28"/>
          <w:szCs w:val="28"/>
          <w:u w:val="single"/>
        </w:rPr>
        <w:t>Абитуриент имеет право:</w:t>
      </w:r>
    </w:p>
    <w:p w:rsidR="007A132D" w:rsidRPr="007A132D" w:rsidRDefault="007A132D" w:rsidP="007A13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задавать вопросы по процедуре проведения до полного понимания того, что от вас требуется;</w:t>
      </w:r>
    </w:p>
    <w:p w:rsidR="007A132D" w:rsidRPr="007A132D" w:rsidRDefault="007A132D" w:rsidP="007A13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в  рамках  временных  ограничений  выбирать  темп</w:t>
      </w:r>
    </w:p>
    <w:p w:rsidR="007A132D" w:rsidRPr="007A132D" w:rsidRDefault="007A132D" w:rsidP="007A13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работы;</w:t>
      </w:r>
    </w:p>
    <w:p w:rsidR="007A132D" w:rsidRPr="007A132D" w:rsidRDefault="007A132D" w:rsidP="007A13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132D">
        <w:rPr>
          <w:rFonts w:ascii="Times New Roman" w:hAnsi="Times New Roman" w:cs="Times New Roman"/>
          <w:sz w:val="28"/>
          <w:szCs w:val="28"/>
        </w:rPr>
        <w:t>пользоваться калькуляторо</w:t>
      </w:r>
      <w:r>
        <w:rPr>
          <w:rFonts w:ascii="Times New Roman" w:hAnsi="Times New Roman" w:cs="Times New Roman"/>
          <w:sz w:val="28"/>
          <w:szCs w:val="28"/>
        </w:rPr>
        <w:t>м на тестировании по химии и фи</w:t>
      </w:r>
      <w:r w:rsidRPr="007A132D">
        <w:rPr>
          <w:rFonts w:ascii="Times New Roman" w:hAnsi="Times New Roman" w:cs="Times New Roman"/>
          <w:sz w:val="28"/>
          <w:szCs w:val="28"/>
        </w:rPr>
        <w:t>зике;</w:t>
      </w:r>
    </w:p>
    <w:p w:rsidR="00B20BB5" w:rsidRPr="008A6B0D" w:rsidRDefault="007A132D" w:rsidP="007A132D">
      <w:pPr>
        <w:pStyle w:val="a5"/>
        <w:numPr>
          <w:ilvl w:val="0"/>
          <w:numId w:val="2"/>
        </w:numPr>
      </w:pPr>
      <w:r w:rsidRPr="007A132D">
        <w:rPr>
          <w:rFonts w:ascii="Times New Roman" w:hAnsi="Times New Roman" w:cs="Times New Roman"/>
          <w:sz w:val="28"/>
          <w:szCs w:val="28"/>
        </w:rPr>
        <w:t xml:space="preserve">требовать внесения в протокол замечания по содержанию педагогических </w:t>
      </w:r>
      <w:r w:rsidRPr="007A132D">
        <w:rPr>
          <w:rFonts w:ascii="Calibri" w:hAnsi="Calibri" w:cs="Calibri"/>
          <w:sz w:val="28"/>
          <w:szCs w:val="28"/>
        </w:rPr>
        <w:t>тестов.</w:t>
      </w:r>
    </w:p>
    <w:p w:rsidR="008A6B0D" w:rsidRDefault="008A6B0D" w:rsidP="008A6B0D">
      <w:pPr>
        <w:pStyle w:val="a5"/>
        <w:ind w:left="720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                                  В ДЕНЬ </w:t>
      </w:r>
      <w:proofErr w:type="gramStart"/>
      <w:r>
        <w:rPr>
          <w:rFonts w:ascii="TimesNewRoman" w:hAnsi="TimesNewRoman"/>
          <w:b/>
          <w:bCs/>
          <w:color w:val="000000"/>
          <w:sz w:val="28"/>
          <w:szCs w:val="28"/>
        </w:rPr>
        <w:t>ТЕСТИРОВАНИЯ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Что абитуриент должен подготовить заранее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и взять с собой на тестирование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A8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документ</w:t>
      </w:r>
      <w:r>
        <w:rPr>
          <w:rFonts w:ascii="TimesNewRoman" w:hAnsi="TimesNewRoman"/>
          <w:color w:val="000000"/>
          <w:sz w:val="28"/>
          <w:szCs w:val="28"/>
        </w:rPr>
        <w:t xml:space="preserve">, </w:t>
      </w:r>
      <w:r>
        <w:rPr>
          <w:rFonts w:ascii="TimesNewRoman" w:hAnsi="TimesNewRoman"/>
          <w:i/>
          <w:iCs/>
          <w:color w:val="000000"/>
          <w:sz w:val="28"/>
          <w:szCs w:val="28"/>
        </w:rPr>
        <w:t>удостоверяющий личность</w:t>
      </w:r>
      <w:r>
        <w:rPr>
          <w:rFonts w:ascii="TimesNewRoman" w:hAnsi="TimesNewRoman"/>
          <w:color w:val="000000"/>
          <w:sz w:val="28"/>
          <w:szCs w:val="28"/>
        </w:rPr>
        <w:t>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A8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 xml:space="preserve">пропуск </w:t>
      </w:r>
      <w:r>
        <w:rPr>
          <w:rFonts w:ascii="TimesNewRoman" w:hAnsi="TimesNewRoman"/>
          <w:color w:val="000000"/>
          <w:sz w:val="28"/>
          <w:szCs w:val="28"/>
        </w:rPr>
        <w:t>(</w:t>
      </w:r>
      <w:r>
        <w:rPr>
          <w:rFonts w:ascii="TimesNewRoman" w:hAnsi="TimesNewRoman"/>
          <w:i/>
          <w:iCs/>
          <w:color w:val="000000"/>
          <w:sz w:val="28"/>
          <w:szCs w:val="28"/>
        </w:rPr>
        <w:t>заполненный и зарегистрированный при регистрации</w:t>
      </w:r>
      <w:r>
        <w:rPr>
          <w:rFonts w:ascii="TimesNewRoman" w:hAnsi="TimesNewRoman"/>
          <w:color w:val="000000"/>
          <w:sz w:val="28"/>
          <w:szCs w:val="28"/>
        </w:rPr>
        <w:t>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A8"/>
      </w:r>
      <w:r>
        <w:rPr>
          <w:rFonts w:ascii="Symbol" w:hAnsi="Symbol"/>
          <w:color w:val="000000"/>
          <w:sz w:val="28"/>
          <w:szCs w:val="28"/>
        </w:rPr>
        <w:t></w:t>
      </w:r>
      <w:proofErr w:type="spellStart"/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гелевую</w:t>
      </w:r>
      <w:proofErr w:type="spellEnd"/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 xml:space="preserve"> или капиллярную ручку </w:t>
      </w:r>
      <w:r>
        <w:rPr>
          <w:rFonts w:ascii="TimesNewRoman" w:hAnsi="TimesNewRoman"/>
          <w:color w:val="000000"/>
          <w:sz w:val="28"/>
          <w:szCs w:val="28"/>
        </w:rPr>
        <w:t>с черными чернилами (советуем</w:t>
      </w:r>
      <w:r>
        <w:rPr>
          <w:rFonts w:ascii="TimesNewRoman" w:hAnsi="TimesNewRoman"/>
          <w:color w:val="000000"/>
          <w:sz w:val="28"/>
          <w:szCs w:val="28"/>
        </w:rPr>
        <w:br/>
        <w:t>принести две ручки на случай непредвиденных обстоятельств);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A8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калькулятор</w:t>
      </w:r>
      <w:r>
        <w:rPr>
          <w:rFonts w:ascii="TimesNewRoman" w:hAnsi="TimesNewRoman"/>
          <w:color w:val="000000"/>
          <w:sz w:val="28"/>
          <w:szCs w:val="28"/>
        </w:rPr>
        <w:t>, производящий элементарные математические операции (только на физику и химию) и не являющийся средством связи или</w:t>
      </w:r>
      <w:r>
        <w:rPr>
          <w:rFonts w:ascii="TimesNewRoman" w:hAnsi="TimesNewRoman"/>
          <w:color w:val="000000"/>
          <w:sz w:val="28"/>
          <w:szCs w:val="28"/>
        </w:rPr>
        <w:br/>
        <w:t>хранения информации.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                         ДО НАЧАЛА ТЕСТИРОВАНИЯ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" w:hAnsi="TimesNewRoman"/>
          <w:color w:val="000000"/>
          <w:sz w:val="28"/>
          <w:szCs w:val="28"/>
        </w:rPr>
        <w:t xml:space="preserve">Абитуриент в день тестирования должен явиться в 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пункт тестирования</w:t>
      </w:r>
      <w:r>
        <w:rPr>
          <w:rFonts w:ascii="TimesNewRoman" w:hAnsi="TimesNewRoman"/>
          <w:color w:val="000000"/>
          <w:sz w:val="18"/>
          <w:szCs w:val="18"/>
        </w:rPr>
        <w:br/>
      </w:r>
      <w:r>
        <w:rPr>
          <w:rFonts w:ascii="TimesNewRoman" w:hAnsi="TimesNewRoman"/>
          <w:color w:val="000000"/>
          <w:sz w:val="28"/>
          <w:szCs w:val="28"/>
        </w:rPr>
        <w:t>не менее чем за час до времени, указанного в пропуске.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14"/>
          <w:szCs w:val="14"/>
        </w:rPr>
        <w:br/>
      </w:r>
      <w:r>
        <w:rPr>
          <w:rFonts w:ascii="TimesNewRoman" w:hAnsi="TimesNewRoman"/>
          <w:color w:val="000000"/>
        </w:rPr>
        <w:t>.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                                                         Внимание!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</w:rPr>
        <w:t xml:space="preserve">                    В день проведения централизованного тестирования допуск в пункт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                  проведения тестирования производится только по пропуску и документу,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                     удостоверяющему личность. Вход в пункт проведения тестирования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                         лицам, не участвующим в централизованном тестировании,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 xml:space="preserve">                                                        запрещается!</w:t>
      </w:r>
    </w:p>
    <w:p w:rsidR="008A6B0D" w:rsidRPr="00465704" w:rsidRDefault="008A6B0D" w:rsidP="008A6B0D">
      <w:pPr>
        <w:pStyle w:val="a5"/>
        <w:ind w:left="720"/>
      </w:pP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" w:hAnsi="TimesNewRoman"/>
          <w:color w:val="000000"/>
          <w:sz w:val="28"/>
          <w:szCs w:val="28"/>
        </w:rPr>
        <w:t>Перед тем как пройти в корпус, узнайте номер аудитории, в которой будете проходить тестирование (списки групп по алфавиту обычно размещаются у входа в корпуса). На входе вас встретят дежурные организаторы и проверят документы.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3. </w:t>
      </w:r>
      <w:r>
        <w:rPr>
          <w:rFonts w:ascii="TimesNewRoman" w:hAnsi="TimesNewRoman"/>
          <w:color w:val="000000"/>
          <w:sz w:val="28"/>
          <w:szCs w:val="28"/>
        </w:rPr>
        <w:t xml:space="preserve">При входе в аудиторию вас ожидает еще один контроль,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так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что документы должны быть наготове. Жеребьевка рабочего места проводится путем вытаскивания абитуриентом карточки с номером этого места. Свои личные вещи вместе с сотовым телефоном вы сдаете в гардероб и проходите в аудиторию только с пропуском, паспортом,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гелевой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(капиллярной) ручкой и калькулятором (на физике и химии).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                                            ВО ВРЕМЯ ТЕСТИРОВАНИЯ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Начало работы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br/>
        <w:t>В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аудитории вы занимаете место, которое выбрали при жеребьевке.</w:t>
      </w:r>
      <w:r>
        <w:rPr>
          <w:rFonts w:ascii="TimesNewRoman" w:hAnsi="TimesNewRoman"/>
          <w:color w:val="000000"/>
          <w:sz w:val="28"/>
          <w:szCs w:val="28"/>
        </w:rPr>
        <w:br/>
        <w:t>Кроме организаторов в аудитории будет находиться общественный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представитель госкомиссии по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контролю за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ходом вступительных испытаний.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Заполнение регистрирующей части бланка ответов</w:t>
      </w:r>
      <w:r>
        <w:rPr>
          <w:rFonts w:ascii="TimesNewRoman" w:hAnsi="TimesNewRoman"/>
          <w:color w:val="000000"/>
          <w:sz w:val="28"/>
          <w:szCs w:val="28"/>
        </w:rPr>
        <w:br/>
        <w:t>Время начала централизованного тестирования по всей республике –</w:t>
      </w:r>
      <w:r>
        <w:rPr>
          <w:rFonts w:ascii="TimesNewRoman" w:hAnsi="TimesNewRoman"/>
          <w:color w:val="000000"/>
          <w:sz w:val="28"/>
          <w:szCs w:val="28"/>
        </w:rPr>
        <w:br/>
        <w:t>11.00.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В 11.00 вскрывается пакет с </w:t>
      </w:r>
      <w:r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 xml:space="preserve">бланками ответов </w:t>
      </w:r>
      <w:r>
        <w:rPr>
          <w:rFonts w:ascii="TimesNewRoman" w:hAnsi="TimesNewRoman"/>
          <w:color w:val="000000"/>
          <w:sz w:val="28"/>
          <w:szCs w:val="28"/>
        </w:rPr>
        <w:t>и начинается процедура заполнения регистрирующей части. При заполнении не торопитесь,</w:t>
      </w:r>
      <w:r>
        <w:rPr>
          <w:rFonts w:ascii="TimesNewRoman" w:hAnsi="TimesNewRoman"/>
          <w:color w:val="000000"/>
          <w:sz w:val="28"/>
          <w:szCs w:val="28"/>
        </w:rPr>
        <w:br/>
        <w:t>если возникают вопросы, то обращайтесь к организатору (даже если вопрос кажется несерьезным).</w:t>
      </w:r>
      <w:r>
        <w:rPr>
          <w:rFonts w:ascii="TimesNewRoman" w:hAnsi="TimesNewRoman"/>
          <w:color w:val="000000"/>
          <w:sz w:val="28"/>
          <w:szCs w:val="28"/>
        </w:rPr>
        <w:br/>
        <w:t>Подробный порядок заполнения бланка ответов и типичные ошибки</w:t>
      </w:r>
      <w:r>
        <w:rPr>
          <w:rFonts w:ascii="TimesNewRoman" w:hAnsi="TimesNewRoman"/>
          <w:color w:val="000000"/>
          <w:sz w:val="28"/>
          <w:szCs w:val="28"/>
        </w:rPr>
        <w:br/>
        <w:t>при этом приведены в конце практического руководства. Ознакомьтесь</w:t>
      </w:r>
      <w:r>
        <w:rPr>
          <w:rFonts w:ascii="TimesNewRoman" w:hAnsi="TimesNewRoman"/>
          <w:color w:val="000000"/>
          <w:sz w:val="28"/>
          <w:szCs w:val="28"/>
        </w:rPr>
        <w:br/>
        <w:t>с ним!</w:t>
      </w:r>
      <w:r>
        <w:rPr>
          <w:rFonts w:ascii="TimesNewRoman" w:hAnsi="TimesNewRoman"/>
          <w:color w:val="000000"/>
          <w:sz w:val="28"/>
          <w:szCs w:val="28"/>
        </w:rPr>
        <w:br/>
        <w:t>После заполнения бланка ответов в части регистрации всеми участниками в аудитории вскрывается.</w:t>
      </w:r>
    </w:p>
    <w:sectPr w:rsidR="008A6B0D" w:rsidRPr="00465704" w:rsidSect="007A132D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0F8"/>
    <w:multiLevelType w:val="hybridMultilevel"/>
    <w:tmpl w:val="A9E8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C6990"/>
    <w:multiLevelType w:val="hybridMultilevel"/>
    <w:tmpl w:val="F6B4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5950"/>
    <w:rsid w:val="0017158E"/>
    <w:rsid w:val="00465704"/>
    <w:rsid w:val="004C711A"/>
    <w:rsid w:val="007A132D"/>
    <w:rsid w:val="008A6B0D"/>
    <w:rsid w:val="00B20BB5"/>
    <w:rsid w:val="00D6602F"/>
    <w:rsid w:val="00D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1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9E8CB-4F4A-45BB-8508-55563BA0D2C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90CCB6-45DA-477C-93BB-BC02E0B61839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оплатить  регистрирующий  взнос  для  участияв  ЦТ  в  любом  банке,  только  через  систему ЕРИП.</a:t>
          </a:r>
        </a:p>
      </dgm:t>
    </dgm:pt>
    <dgm:pt modelId="{D2964F67-BACD-46F7-85CB-C5EEB26FCB28}" type="parTrans" cxnId="{98124CB4-2628-4E72-97E9-E818E6C413C9}">
      <dgm:prSet/>
      <dgm:spPr/>
      <dgm:t>
        <a:bodyPr/>
        <a:lstStyle/>
        <a:p>
          <a:endParaRPr lang="ru-RU"/>
        </a:p>
      </dgm:t>
    </dgm:pt>
    <dgm:pt modelId="{58F0AE22-E9CC-4A3E-909E-A6C864C852F6}" type="sibTrans" cxnId="{98124CB4-2628-4E72-97E9-E818E6C413C9}">
      <dgm:prSet>
        <dgm:style>
          <a:lnRef idx="3">
            <a:schemeClr val="lt1"/>
          </a:lnRef>
          <a:fillRef idx="1">
            <a:schemeClr val="dk1"/>
          </a:fillRef>
          <a:effectRef idx="1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082E915A-BABE-4BA0-B3B6-31344C14A2A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предъявить  документ,  удостоверяющий  личность*(паспорт либо вид на жительство, ли-бо удостоверение беженца, либо справку, вы-данную в случае утраты(хищения) документа, удостоверяющего личность), и квитанцию для регистрации в пункте тестирования.</a:t>
          </a:r>
        </a:p>
      </dgm:t>
    </dgm:pt>
    <dgm:pt modelId="{FE62B4F2-3308-4995-9486-0245766E14AB}" type="parTrans" cxnId="{2F2337FC-8AD1-4BF3-9ABC-165299A45C77}">
      <dgm:prSet/>
      <dgm:spPr/>
      <dgm:t>
        <a:bodyPr/>
        <a:lstStyle/>
        <a:p>
          <a:endParaRPr lang="ru-RU"/>
        </a:p>
      </dgm:t>
    </dgm:pt>
    <dgm:pt modelId="{51E26535-B03F-4677-85AF-F5269893ACD4}" type="sibTrans" cxnId="{2F2337FC-8AD1-4BF3-9ABC-165299A45C77}">
      <dgm:prSet>
        <dgm:style>
          <a:lnRef idx="3">
            <a:schemeClr val="lt1"/>
          </a:lnRef>
          <a:fillRef idx="1">
            <a:schemeClr val="dk1"/>
          </a:fillRef>
          <a:effectRef idx="1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7E4249F4-C1D3-45DD-B11B-BBC79C83BEF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подать  заявление  и  получить  пропуск  нацентрализованное тестирование</a:t>
          </a:r>
        </a:p>
      </dgm:t>
    </dgm:pt>
    <dgm:pt modelId="{9AF7B017-D6A5-44A9-AFA7-6FE7EB5FBA46}" type="parTrans" cxnId="{99BB261D-6560-482A-B739-F2F7075C01E8}">
      <dgm:prSet/>
      <dgm:spPr/>
      <dgm:t>
        <a:bodyPr/>
        <a:lstStyle/>
        <a:p>
          <a:endParaRPr lang="ru-RU"/>
        </a:p>
      </dgm:t>
    </dgm:pt>
    <dgm:pt modelId="{507CCBFA-04ED-44EA-804E-EB4AF3ED2059}" type="sibTrans" cxnId="{99BB261D-6560-482A-B739-F2F7075C01E8}">
      <dgm:prSet/>
      <dgm:spPr/>
      <dgm:t>
        <a:bodyPr/>
        <a:lstStyle/>
        <a:p>
          <a:endParaRPr lang="ru-RU"/>
        </a:p>
      </dgm:t>
    </dgm:pt>
    <dgm:pt modelId="{8ADD1970-1A80-4DDB-BEC9-B1471490DA42}" type="pres">
      <dgm:prSet presAssocID="{0189E8CB-4F4A-45BB-8508-55563BA0D2C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36D2D9-D998-4959-95D6-516EB0868C3C}" type="pres">
      <dgm:prSet presAssocID="{0189E8CB-4F4A-45BB-8508-55563BA0D2C0}" presName="dummyMaxCanvas" presStyleCnt="0">
        <dgm:presLayoutVars/>
      </dgm:prSet>
      <dgm:spPr/>
    </dgm:pt>
    <dgm:pt modelId="{9FBFC919-4A6D-4883-905A-A718EB63A0B2}" type="pres">
      <dgm:prSet presAssocID="{0189E8CB-4F4A-45BB-8508-55563BA0D2C0}" presName="ThreeNodes_1" presStyleLbl="node1" presStyleIdx="0" presStyleCnt="3" custScaleX="83807" custScaleY="74292" custLinFactNeighborX="-9493" custLinFactNeighborY="-74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1496D1-9B3F-4DB3-9D2A-C1A9EB3349AB}" type="pres">
      <dgm:prSet presAssocID="{0189E8CB-4F4A-45BB-8508-55563BA0D2C0}" presName="ThreeNodes_2" presStyleLbl="node1" presStyleIdx="1" presStyleCnt="3" custScaleX="84840" custScaleY="108892" custLinFactNeighborX="-8946" custLinFactNeighborY="-18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ECC334-38F1-4E3B-AB3D-8748DD94BC08}" type="pres">
      <dgm:prSet presAssocID="{0189E8CB-4F4A-45BB-8508-55563BA0D2C0}" presName="ThreeNodes_3" presStyleLbl="node1" presStyleIdx="2" presStyleCnt="3" custScaleX="81806" custScaleY="59041" custLinFactNeighborX="-526" custLinFactNeighborY="-33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866038-DB7C-4830-A513-BCE15A3A630F}" type="pres">
      <dgm:prSet presAssocID="{0189E8CB-4F4A-45BB-8508-55563BA0D2C0}" presName="ThreeConn_1-2" presStyleLbl="fgAccFollowNode1" presStyleIdx="0" presStyleCnt="2" custLinFactNeighborX="-97142" custLinFactNeighborY="-23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12A0DF-0BAB-423F-9C33-2E87CBBDBF45}" type="pres">
      <dgm:prSet presAssocID="{0189E8CB-4F4A-45BB-8508-55563BA0D2C0}" presName="ThreeConn_2-3" presStyleLbl="fgAccFollowNode1" presStyleIdx="1" presStyleCnt="2" custLinFactNeighborX="-63645" custLinFactNeighborY="-16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D75947-5C6E-40FD-8B05-F45349906819}" type="pres">
      <dgm:prSet presAssocID="{0189E8CB-4F4A-45BB-8508-55563BA0D2C0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B725DC-0631-4FCF-85FF-E60AE00B142B}" type="pres">
      <dgm:prSet presAssocID="{0189E8CB-4F4A-45BB-8508-55563BA0D2C0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4DCBA5-B537-4F63-ABAB-4B3C8DDA2AE6}" type="pres">
      <dgm:prSet presAssocID="{0189E8CB-4F4A-45BB-8508-55563BA0D2C0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BB261D-6560-482A-B739-F2F7075C01E8}" srcId="{0189E8CB-4F4A-45BB-8508-55563BA0D2C0}" destId="{7E4249F4-C1D3-45DD-B11B-BBC79C83BEF2}" srcOrd="2" destOrd="0" parTransId="{9AF7B017-D6A5-44A9-AFA7-6FE7EB5FBA46}" sibTransId="{507CCBFA-04ED-44EA-804E-EB4AF3ED2059}"/>
    <dgm:cxn modelId="{2F2337FC-8AD1-4BF3-9ABC-165299A45C77}" srcId="{0189E8CB-4F4A-45BB-8508-55563BA0D2C0}" destId="{082E915A-BABE-4BA0-B3B6-31344C14A2A0}" srcOrd="1" destOrd="0" parTransId="{FE62B4F2-3308-4995-9486-0245766E14AB}" sibTransId="{51E26535-B03F-4677-85AF-F5269893ACD4}"/>
    <dgm:cxn modelId="{2F398E5F-6BDA-42C2-9B0E-89A47250F550}" type="presOf" srcId="{0189E8CB-4F4A-45BB-8508-55563BA0D2C0}" destId="{8ADD1970-1A80-4DDB-BEC9-B1471490DA42}" srcOrd="0" destOrd="0" presId="urn:microsoft.com/office/officeart/2005/8/layout/vProcess5"/>
    <dgm:cxn modelId="{98124CB4-2628-4E72-97E9-E818E6C413C9}" srcId="{0189E8CB-4F4A-45BB-8508-55563BA0D2C0}" destId="{FB90CCB6-45DA-477C-93BB-BC02E0B61839}" srcOrd="0" destOrd="0" parTransId="{D2964F67-BACD-46F7-85CB-C5EEB26FCB28}" sibTransId="{58F0AE22-E9CC-4A3E-909E-A6C864C852F6}"/>
    <dgm:cxn modelId="{A7246CE6-FED6-41D2-B63B-18A0FC434D3D}" type="presOf" srcId="{082E915A-BABE-4BA0-B3B6-31344C14A2A0}" destId="{3BB725DC-0631-4FCF-85FF-E60AE00B142B}" srcOrd="1" destOrd="0" presId="urn:microsoft.com/office/officeart/2005/8/layout/vProcess5"/>
    <dgm:cxn modelId="{5735C0D6-CB61-41CD-99B9-4233CDBB4CAD}" type="presOf" srcId="{51E26535-B03F-4677-85AF-F5269893ACD4}" destId="{3D12A0DF-0BAB-423F-9C33-2E87CBBDBF45}" srcOrd="0" destOrd="0" presId="urn:microsoft.com/office/officeart/2005/8/layout/vProcess5"/>
    <dgm:cxn modelId="{B3224349-A5B2-492F-883C-0CF9DAC28C73}" type="presOf" srcId="{58F0AE22-E9CC-4A3E-909E-A6C864C852F6}" destId="{4E866038-DB7C-4830-A513-BCE15A3A630F}" srcOrd="0" destOrd="0" presId="urn:microsoft.com/office/officeart/2005/8/layout/vProcess5"/>
    <dgm:cxn modelId="{B29EEA61-8440-4438-B467-E84DAA4B1022}" type="presOf" srcId="{FB90CCB6-45DA-477C-93BB-BC02E0B61839}" destId="{9FBFC919-4A6D-4883-905A-A718EB63A0B2}" srcOrd="0" destOrd="0" presId="urn:microsoft.com/office/officeart/2005/8/layout/vProcess5"/>
    <dgm:cxn modelId="{0179A7D7-4AC3-440B-A333-AC982D3279C6}" type="presOf" srcId="{082E915A-BABE-4BA0-B3B6-31344C14A2A0}" destId="{A71496D1-9B3F-4DB3-9D2A-C1A9EB3349AB}" srcOrd="0" destOrd="0" presId="urn:microsoft.com/office/officeart/2005/8/layout/vProcess5"/>
    <dgm:cxn modelId="{D96AF3F7-F50E-470C-85E0-CAB3236C8D6E}" type="presOf" srcId="{FB90CCB6-45DA-477C-93BB-BC02E0B61839}" destId="{07D75947-5C6E-40FD-8B05-F45349906819}" srcOrd="1" destOrd="0" presId="urn:microsoft.com/office/officeart/2005/8/layout/vProcess5"/>
    <dgm:cxn modelId="{2CFFCF21-CE9B-4538-84BF-3AB54363ABF2}" type="presOf" srcId="{7E4249F4-C1D3-45DD-B11B-BBC79C83BEF2}" destId="{D0ECC334-38F1-4E3B-AB3D-8748DD94BC08}" srcOrd="0" destOrd="0" presId="urn:microsoft.com/office/officeart/2005/8/layout/vProcess5"/>
    <dgm:cxn modelId="{ECCF74E0-783D-4747-B443-054274DAF90D}" type="presOf" srcId="{7E4249F4-C1D3-45DD-B11B-BBC79C83BEF2}" destId="{E74DCBA5-B537-4F63-ABAB-4B3C8DDA2AE6}" srcOrd="1" destOrd="0" presId="urn:microsoft.com/office/officeart/2005/8/layout/vProcess5"/>
    <dgm:cxn modelId="{CF002BC5-6CEE-4791-BADD-4C285213AF3D}" type="presParOf" srcId="{8ADD1970-1A80-4DDB-BEC9-B1471490DA42}" destId="{C836D2D9-D998-4959-95D6-516EB0868C3C}" srcOrd="0" destOrd="0" presId="urn:microsoft.com/office/officeart/2005/8/layout/vProcess5"/>
    <dgm:cxn modelId="{70482ECB-2F59-4341-B0C5-EE50D115C820}" type="presParOf" srcId="{8ADD1970-1A80-4DDB-BEC9-B1471490DA42}" destId="{9FBFC919-4A6D-4883-905A-A718EB63A0B2}" srcOrd="1" destOrd="0" presId="urn:microsoft.com/office/officeart/2005/8/layout/vProcess5"/>
    <dgm:cxn modelId="{417A057E-3D24-4E44-B8F0-8C73782477F3}" type="presParOf" srcId="{8ADD1970-1A80-4DDB-BEC9-B1471490DA42}" destId="{A71496D1-9B3F-4DB3-9D2A-C1A9EB3349AB}" srcOrd="2" destOrd="0" presId="urn:microsoft.com/office/officeart/2005/8/layout/vProcess5"/>
    <dgm:cxn modelId="{5FDF32BB-2236-4FF8-A585-B89B9B149267}" type="presParOf" srcId="{8ADD1970-1A80-4DDB-BEC9-B1471490DA42}" destId="{D0ECC334-38F1-4E3B-AB3D-8748DD94BC08}" srcOrd="3" destOrd="0" presId="urn:microsoft.com/office/officeart/2005/8/layout/vProcess5"/>
    <dgm:cxn modelId="{3A34AA72-4120-4740-95A9-666183E5F733}" type="presParOf" srcId="{8ADD1970-1A80-4DDB-BEC9-B1471490DA42}" destId="{4E866038-DB7C-4830-A513-BCE15A3A630F}" srcOrd="4" destOrd="0" presId="urn:microsoft.com/office/officeart/2005/8/layout/vProcess5"/>
    <dgm:cxn modelId="{C528F4BD-99B9-4DF3-B614-E62B616A8D72}" type="presParOf" srcId="{8ADD1970-1A80-4DDB-BEC9-B1471490DA42}" destId="{3D12A0DF-0BAB-423F-9C33-2E87CBBDBF45}" srcOrd="5" destOrd="0" presId="urn:microsoft.com/office/officeart/2005/8/layout/vProcess5"/>
    <dgm:cxn modelId="{50377BCA-437F-4CE3-B202-758793782EB8}" type="presParOf" srcId="{8ADD1970-1A80-4DDB-BEC9-B1471490DA42}" destId="{07D75947-5C6E-40FD-8B05-F45349906819}" srcOrd="6" destOrd="0" presId="urn:microsoft.com/office/officeart/2005/8/layout/vProcess5"/>
    <dgm:cxn modelId="{C1A44849-9028-403C-B7FA-A2033D7DB019}" type="presParOf" srcId="{8ADD1970-1A80-4DDB-BEC9-B1471490DA42}" destId="{3BB725DC-0631-4FCF-85FF-E60AE00B142B}" srcOrd="7" destOrd="0" presId="urn:microsoft.com/office/officeart/2005/8/layout/vProcess5"/>
    <dgm:cxn modelId="{78ABB8CD-4198-4E52-9D8E-3C04D4148A98}" type="presParOf" srcId="{8ADD1970-1A80-4DDB-BEC9-B1471490DA42}" destId="{E74DCBA5-B537-4F63-ABAB-4B3C8DDA2AE6}" srcOrd="8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Криничанская школа</cp:lastModifiedBy>
  <cp:revision>2</cp:revision>
  <cp:lastPrinted>2018-02-17T10:22:00Z</cp:lastPrinted>
  <dcterms:created xsi:type="dcterms:W3CDTF">2017-03-07T05:56:00Z</dcterms:created>
  <dcterms:modified xsi:type="dcterms:W3CDTF">2018-02-17T10:27:00Z</dcterms:modified>
</cp:coreProperties>
</file>