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9F" w:rsidRPr="005A1A50" w:rsidRDefault="002F659F" w:rsidP="002F659F">
      <w:pPr>
        <w:spacing w:after="0" w:line="240" w:lineRule="auto"/>
        <w:jc w:val="center"/>
        <w:rPr>
          <w:rFonts w:ascii="Times New Roman" w:hAnsi="Times New Roman"/>
          <w:b/>
        </w:rPr>
      </w:pPr>
      <w:r w:rsidRPr="005A1A50">
        <w:rPr>
          <w:rFonts w:ascii="Times New Roman" w:hAnsi="Times New Roman"/>
          <w:b/>
        </w:rPr>
        <w:t>Диагностика профессионального самосознания</w:t>
      </w:r>
    </w:p>
    <w:p w:rsidR="002F659F" w:rsidRPr="004B2661" w:rsidRDefault="002F659F" w:rsidP="002F6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59F" w:rsidRPr="005A1A50" w:rsidRDefault="002F659F" w:rsidP="002F65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С целью определения личностного смысла выбранной профессии мы предлагаем вам </w:t>
      </w:r>
      <w:r w:rsidRPr="005A1A50">
        <w:rPr>
          <w:rFonts w:ascii="Times New Roman" w:hAnsi="Times New Roman"/>
          <w:b/>
          <w:sz w:val="20"/>
          <w:szCs w:val="20"/>
        </w:rPr>
        <w:t>упражнение «МОЯ ПРОФЕССИЯ»</w:t>
      </w:r>
    </w:p>
    <w:p w:rsidR="002F659F" w:rsidRPr="004B2661" w:rsidRDefault="002F659F" w:rsidP="002F6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Данная процедура, в основу которой положена методика предельных смыслов Д.А.Леонтьева, является не только исследовательским и психодиагностическим инструментарием, но и психотехническим средством, </w:t>
      </w:r>
      <w:proofErr w:type="spellStart"/>
      <w:r w:rsidRPr="004B2661">
        <w:rPr>
          <w:rFonts w:ascii="Times New Roman" w:hAnsi="Times New Roman"/>
          <w:sz w:val="20"/>
          <w:szCs w:val="20"/>
        </w:rPr>
        <w:t>фасилитирующим</w:t>
      </w:r>
      <w:proofErr w:type="spellEnd"/>
      <w:r w:rsidRPr="004B2661">
        <w:rPr>
          <w:rFonts w:ascii="Times New Roman" w:hAnsi="Times New Roman"/>
          <w:sz w:val="20"/>
          <w:szCs w:val="20"/>
        </w:rPr>
        <w:t xml:space="preserve"> личностный рост и развитие процессов осмысления, </w:t>
      </w:r>
      <w:proofErr w:type="spellStart"/>
      <w:r w:rsidRPr="004B2661">
        <w:rPr>
          <w:rFonts w:ascii="Times New Roman" w:hAnsi="Times New Roman"/>
          <w:sz w:val="20"/>
          <w:szCs w:val="20"/>
        </w:rPr>
        <w:t>осознавание</w:t>
      </w:r>
      <w:proofErr w:type="spellEnd"/>
      <w:r w:rsidRPr="004B2661">
        <w:rPr>
          <w:rFonts w:ascii="Times New Roman" w:hAnsi="Times New Roman"/>
          <w:sz w:val="20"/>
          <w:szCs w:val="20"/>
        </w:rPr>
        <w:t xml:space="preserve"> личностного смысла выбранной профессии.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2661">
        <w:rPr>
          <w:rFonts w:ascii="Times New Roman" w:hAnsi="Times New Roman"/>
          <w:sz w:val="20"/>
          <w:szCs w:val="20"/>
        </w:rPr>
        <w:t>Для выполнения данного упражнения  вам понадобится помощник – назовем его «экспериментатор». Пригласите побыть в данном качестве своего друга, подругу или родителей.</w:t>
      </w:r>
    </w:p>
    <w:p w:rsidR="002F659F" w:rsidRPr="004B2661" w:rsidRDefault="002F659F" w:rsidP="002F6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59F" w:rsidRPr="004B2661" w:rsidRDefault="002F659F" w:rsidP="002F6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A50">
        <w:rPr>
          <w:rFonts w:ascii="Times New Roman" w:hAnsi="Times New Roman"/>
          <w:sz w:val="20"/>
          <w:szCs w:val="20"/>
        </w:rPr>
        <w:t>Инструкция</w:t>
      </w:r>
      <w:r>
        <w:rPr>
          <w:rFonts w:ascii="Times New Roman" w:hAnsi="Times New Roman"/>
          <w:sz w:val="20"/>
          <w:szCs w:val="20"/>
        </w:rPr>
        <w:t>:</w:t>
      </w:r>
      <w:r w:rsidRPr="005A1A50">
        <w:rPr>
          <w:rFonts w:ascii="Times New Roman" w:hAnsi="Times New Roman"/>
          <w:sz w:val="20"/>
          <w:szCs w:val="20"/>
        </w:rPr>
        <w:t xml:space="preserve"> </w:t>
      </w:r>
      <w:r w:rsidRPr="004B2661">
        <w:rPr>
          <w:rFonts w:ascii="Times New Roman" w:hAnsi="Times New Roman"/>
          <w:sz w:val="20"/>
          <w:szCs w:val="20"/>
        </w:rPr>
        <w:t>«Упражнение проводится в парах. Один – экспериментатор, другой – испытуемый. Экспериментатор задает испытуемому вопрос: «Зачем ты выбрал профессию …..</w:t>
      </w:r>
      <w:proofErr w:type="gramStart"/>
      <w:r w:rsidRPr="004B2661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например, психолога?» Ответ должен соответствовать вопросу, то есть начинаться со слова «чтобы…», но не «потому что…». Как правило, бывает несколько ответов, например: «Чтобы решать свои собственные проблемы», «Чтобы овладеть престижной профессией», и т. д. Записав все ответы, экспериментатор задает следующий вопрос: «А зачем тебе нужно решать собственные проблемы?» – «Чтобы стать гармоничной личностью». – «А зачем тебе становиться гармоничной личностью?» и т. д.</w:t>
      </w:r>
    </w:p>
    <w:p w:rsidR="002F659F" w:rsidRPr="004B2661" w:rsidRDefault="002F659F" w:rsidP="002F6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Словесные формулировки смыслов, данные в ответ на вопрос «Зачем?», называются категориями. Примеры категорий: «решить свои собственные проблемы», «Овладеть престижной профессией», «стать гармоничной личностью». За исключением исходной категории, задаваемой в первом вопросе, в каждом последующем фигурирует категория, данная испытуемым в ответ на предыдущий вопрос. Цепь кончается при выявлении предельного смысла, дальше которой испытуемый уже не в состоянии ответить на вопрос «Зачем?», реагируя либо тавтологией, либо ссылкой на природу человека, устройство мира и т.д. Часто встречаются </w:t>
      </w:r>
      <w:proofErr w:type="spellStart"/>
      <w:r w:rsidRPr="004B2661">
        <w:rPr>
          <w:rFonts w:ascii="Times New Roman" w:hAnsi="Times New Roman"/>
          <w:sz w:val="20"/>
          <w:szCs w:val="20"/>
        </w:rPr>
        <w:t>псевдопредельные</w:t>
      </w:r>
      <w:proofErr w:type="spellEnd"/>
      <w:r w:rsidRPr="004B2661">
        <w:rPr>
          <w:rFonts w:ascii="Times New Roman" w:hAnsi="Times New Roman"/>
          <w:sz w:val="20"/>
          <w:szCs w:val="20"/>
        </w:rPr>
        <w:t xml:space="preserve"> смыслы – категории, </w:t>
      </w:r>
      <w:proofErr w:type="gramStart"/>
      <w:r w:rsidRPr="004B2661">
        <w:rPr>
          <w:rFonts w:ascii="Times New Roman" w:hAnsi="Times New Roman"/>
          <w:sz w:val="20"/>
          <w:szCs w:val="20"/>
        </w:rPr>
        <w:t>вопросы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о смысле которых ставят испытуемого в тупик и он просто отказывается отвечать. Опыт показывает, однако, что настойчивость экспериментатора часто позволяет испытуемому преодолеть этот барьер и выйти на новый уровень осмысления. Можно использовать при этом стимулирующие высказывания типа: «Я не жду, что у вас сразу есть готовый ответ, подумайте немного».</w:t>
      </w:r>
    </w:p>
    <w:p w:rsidR="002F659F" w:rsidRPr="004B2661" w:rsidRDefault="002F659F" w:rsidP="002F6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Выйдя на предельный смысл и удостоверившись в этом, экспериментатор возвращается </w:t>
      </w:r>
      <w:proofErr w:type="gramStart"/>
      <w:r w:rsidRPr="004B2661">
        <w:rPr>
          <w:rFonts w:ascii="Times New Roman" w:hAnsi="Times New Roman"/>
          <w:sz w:val="20"/>
          <w:szCs w:val="20"/>
        </w:rPr>
        <w:t>к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оставленным на предыдущих этапах разветвления ответов и аналогичным способом прослеживает их до предельного смысла. Эта процедура повторяется со всеми категориями, которые назывались испытуемым на каком-либо этапе беседы. Нередко новые цепи вливаются </w:t>
      </w:r>
      <w:proofErr w:type="gramStart"/>
      <w:r w:rsidRPr="004B2661">
        <w:rPr>
          <w:rFonts w:ascii="Times New Roman" w:hAnsi="Times New Roman"/>
          <w:sz w:val="20"/>
          <w:szCs w:val="20"/>
        </w:rPr>
        <w:t>в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уже имеющиеся. Если испытуемый дал в ответ на один из вопросов категорию, которая уже ранее встречалась, рекомендуется все равно задать к ней вопрос «Зачем?». Если будет дан ответ, аналогичный </w:t>
      </w:r>
      <w:proofErr w:type="gramStart"/>
      <w:r w:rsidRPr="004B2661">
        <w:rPr>
          <w:rFonts w:ascii="Times New Roman" w:hAnsi="Times New Roman"/>
          <w:sz w:val="20"/>
          <w:szCs w:val="20"/>
        </w:rPr>
        <w:t>воспроизводившемуся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ранее, можно на этом остановиться: новая цепь просто влилась в уже существующую. Испытуемый, однако, может ответить иначе, и тогда диалог следует продолжить до нового предельного смысла.</w:t>
      </w:r>
    </w:p>
    <w:p w:rsidR="002F659F" w:rsidRPr="004B2661" w:rsidRDefault="002F659F" w:rsidP="002F6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659F" w:rsidRPr="004B2661" w:rsidRDefault="002F659F" w:rsidP="002F6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После завершения экспериментатор и испытуемый обмениваются ролями.</w:t>
      </w:r>
    </w:p>
    <w:p w:rsidR="00D506D1" w:rsidRDefault="00D506D1"/>
    <w:sectPr w:rsidR="00D506D1" w:rsidSect="00D5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659F"/>
    <w:rsid w:val="002F659F"/>
    <w:rsid w:val="00D5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2019-02-23T10:48:00Z</dcterms:created>
  <dcterms:modified xsi:type="dcterms:W3CDTF">2019-02-23T10:48:00Z</dcterms:modified>
</cp:coreProperties>
</file>