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782A" w14:textId="77777777" w:rsidR="001A1F77" w:rsidRPr="001A1F77" w:rsidRDefault="001A1F77" w:rsidP="001A1F77">
      <w:pPr>
        <w:shd w:val="clear" w:color="auto" w:fill="FFFFFF"/>
        <w:spacing w:after="120" w:line="240" w:lineRule="auto"/>
        <w:outlineLvl w:val="1"/>
        <w:rPr>
          <w:rFonts w:ascii="Helvetica" w:eastAsia="Times New Roman" w:hAnsi="Helvetica" w:cs="Helvetica"/>
          <w:b/>
          <w:bCs/>
          <w:color w:val="333333"/>
          <w:sz w:val="29"/>
          <w:szCs w:val="29"/>
          <w:lang w:eastAsia="ru-BY"/>
        </w:rPr>
      </w:pPr>
      <w:r w:rsidRPr="001A1F77">
        <w:rPr>
          <w:rFonts w:ascii="Helvetica" w:eastAsia="Times New Roman" w:hAnsi="Helvetica" w:cs="Helvetica"/>
          <w:b/>
          <w:bCs/>
          <w:color w:val="333333"/>
          <w:sz w:val="29"/>
          <w:szCs w:val="29"/>
          <w:lang w:eastAsia="ru-BY"/>
        </w:rPr>
        <w:t>Живой товар - проблема торговли людьми</w:t>
      </w:r>
    </w:p>
    <w:p w14:paraId="73EB0367"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Нет современного человека, который не слышал бы о проблеме торговли людьми, но у большинства из нас рабство ассоциируется в первую очередь с картинкой из учебника истории. Между тем по международным оценкам, в начале третьего тысячелетия размах работорговли в мире настолько велик, что по обороту денежных средств обогнал традиционно находящуюся на втором месте после наркоторговли незаконную торговлю оружием.</w:t>
      </w:r>
    </w:p>
    <w:p w14:paraId="19EE7F48"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Видов эксплуатации современных рабов в мире насчитываются десятки. В нашей стране это трудовая, сексуальная эксплуатация, а также вербовка с целью извлечения путем принуждения органов и тканей человека. Основная масса жертв торговли людьми - это женщины, ставшие объектом сексуальной эксплуатации. Несколько реже жертвами становятся мужчины, попавшие в трудовое рабство.</w:t>
      </w:r>
    </w:p>
    <w:p w14:paraId="6D95A02E"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Методы вербовки сегодня не сравнить с теми, что практиковались в 90-е, схемы обмана стали более изощренными. Интернет полон сайтов-однодневок: бизнес, обучение за рубежом, знакомство с состоятельными иностранцами... Обман раскрывается только в стране назначения, когда жертвы оказываются в долговом и сексуальном рабстве.</w:t>
      </w:r>
    </w:p>
    <w:p w14:paraId="202EF94D"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По данным Международной организации труда, в мире насчитывается 20,9 миллиона человек (главным образом женщин), в том числе 5,5 миллиона детей, занимающихся принудительным трудом. Часть из этого количества людей вовлечена в занятие проституцией. В целом по миру торговля людьми приносит преступным группировкам свыше 25 миллиардов евро ежегодно. По данным ООН 30 миллиардов долларов в год. В торговлю людьми вовлечена 161 страна из 192 стран мира.</w:t>
      </w:r>
    </w:p>
    <w:p w14:paraId="451ECABA"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Уголовный Кодекс Республики Беларусь предусматривает до 15 лет лишения свободы за любое из действий в цепочке - вербовка, перевозка, передача, эксплуатация... Мера наказания за торговлю людьми в белорусском законодательстве соизмерима с наказаниями, предусмотренными в европейских странах (15 - 20 лет лишения свободы). Но даже такие сроки не останавливают работорговцев.</w:t>
      </w:r>
    </w:p>
    <w:p w14:paraId="49540D8C"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В Беларуси создана эффективная система противодействия торговле людьми, но каждый должен и сам заботиться о личной безопасности.</w:t>
      </w:r>
    </w:p>
    <w:p w14:paraId="389894BE" w14:textId="77777777" w:rsidR="001A1F77" w:rsidRDefault="001A1F77" w:rsidP="001A1F77">
      <w:pPr>
        <w:pStyle w:val="a3"/>
        <w:shd w:val="clear" w:color="auto" w:fill="FFFFFF"/>
        <w:spacing w:before="0" w:beforeAutospacing="0" w:after="0" w:afterAutospacing="0"/>
        <w:jc w:val="both"/>
        <w:rPr>
          <w:color w:val="333333"/>
        </w:rPr>
      </w:pPr>
      <w:r>
        <w:rPr>
          <w:rStyle w:val="a4"/>
          <w:color w:val="333333"/>
          <w:sz w:val="29"/>
          <w:szCs w:val="29"/>
        </w:rPr>
        <w:t>Вы собираетесь поехать работать, учиться за границу или выйти замуж за иностранца? В любом случае делайте это законным путём, чтобы не разделить участь многих потерпевших от торговли людьми. Подумайте о своей безопасности дома, прежде чем оказаться в сложной ситуации за границей. Получить необходимую информацию можно по номеру телефона горячей линии.</w:t>
      </w:r>
    </w:p>
    <w:p w14:paraId="508F118B" w14:textId="77777777" w:rsidR="001A1F77" w:rsidRDefault="001A1F77" w:rsidP="001A1F77">
      <w:pPr>
        <w:pStyle w:val="a3"/>
        <w:shd w:val="clear" w:color="auto" w:fill="FFFFFF"/>
        <w:spacing w:before="0" w:beforeAutospacing="0" w:after="0" w:afterAutospacing="0"/>
        <w:jc w:val="both"/>
        <w:rPr>
          <w:color w:val="333333"/>
        </w:rPr>
      </w:pPr>
      <w:r>
        <w:rPr>
          <w:rStyle w:val="a5"/>
          <w:color w:val="333333"/>
          <w:sz w:val="29"/>
          <w:szCs w:val="29"/>
        </w:rPr>
        <w:t>Примите во внимание следующие рекомендации</w:t>
      </w:r>
    </w:p>
    <w:p w14:paraId="1BA0D724"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1.Белорусская фирма, которая предлагает работу за границей, должна быть зарегистрирована в местном органе власти (исполкоме).</w:t>
      </w:r>
    </w:p>
    <w:p w14:paraId="046A4B29"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lastRenderedPageBreak/>
        <w:t>2.Работа должна быть легальной. Необходимо знать, что, по законодательству большинства стран, получить работу могут только лица, достигшие 18 лет. Только в случае трудоустройства законным путем работник может рассчитывать на правовую защиту, социальное обеспечение, а в случае травм – а медицинскую помощь. Кроме того, поскольку Республика Беларусь не является членом Европейского Союза, для наших граждан существует множество запретов относительно трудоустройства. Необходимо также знать, что работодатель из любой страны должен иметь специальное разрешение государства для найма иностранца на работу.</w:t>
      </w:r>
    </w:p>
    <w:p w14:paraId="7CD21784"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 xml:space="preserve">3.Фирма-посредник должна иметь лицензию на трудоустройство белорусских граждан за границей, в нашей стране такие лицензии выдаёт только Департамент по миграции Министерства внутренних дел Республики Беларусь. Лицензия выдаётся сроком на пять лет, поэтому рекомендуется </w:t>
      </w:r>
      <w:proofErr w:type="spellStart"/>
      <w:r>
        <w:rPr>
          <w:color w:val="333333"/>
          <w:sz w:val="29"/>
          <w:szCs w:val="29"/>
        </w:rPr>
        <w:t>проверитьсрок</w:t>
      </w:r>
      <w:proofErr w:type="spellEnd"/>
      <w:r>
        <w:rPr>
          <w:color w:val="333333"/>
          <w:sz w:val="29"/>
          <w:szCs w:val="29"/>
        </w:rPr>
        <w:t xml:space="preserve"> действия. Проверить наличие лицензии можно по следующим номерам телефонов местных миграционных служб:</w:t>
      </w:r>
    </w:p>
    <w:p w14:paraId="22DD28ED"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г. Брест – (0162) 22 28 73; г. Витебск – (0212) 23 50 19;</w:t>
      </w:r>
    </w:p>
    <w:p w14:paraId="1977DD3F"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г. Гомель – (0232) 53 24 70;</w:t>
      </w:r>
    </w:p>
    <w:p w14:paraId="266F88DD"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 г. Гродно – (0152) 44 75 07, 44 91 82;</w:t>
      </w:r>
    </w:p>
    <w:p w14:paraId="1FE24AFF"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 xml:space="preserve">г. </w:t>
      </w:r>
      <w:proofErr w:type="spellStart"/>
      <w:r>
        <w:rPr>
          <w:color w:val="333333"/>
          <w:sz w:val="29"/>
          <w:szCs w:val="29"/>
        </w:rPr>
        <w:t>Могилёв</w:t>
      </w:r>
      <w:proofErr w:type="spellEnd"/>
      <w:r>
        <w:rPr>
          <w:color w:val="333333"/>
          <w:sz w:val="29"/>
          <w:szCs w:val="29"/>
        </w:rPr>
        <w:t xml:space="preserve"> – (0222) 32 67 36;</w:t>
      </w:r>
    </w:p>
    <w:p w14:paraId="4763E1C4"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г. Минск (для жителей Минского района) – (017) 254 73 05;</w:t>
      </w:r>
    </w:p>
    <w:p w14:paraId="5DD900D5"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г. Минск (для жителей г. Минска) – (017) 285 17 70, 55 17 68.</w:t>
      </w:r>
    </w:p>
    <w:p w14:paraId="6901C30B"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Не берите деньги в долг от фирмы и не соглашайтесь на то, чтобы фирма брала оплату всех затрат на себя. Таким образом обманывают многих женщин: ещё до отъезда на работу за границу они бременены долгами.</w:t>
      </w:r>
    </w:p>
    <w:p w14:paraId="03A46AC5"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 xml:space="preserve">4.Контракт составляется на русском языке, всё должно быть предельно ясно. Он оформится в трёх экземплярах, один их которых обязательно выдаётся на руки работнику. </w:t>
      </w:r>
      <w:proofErr w:type="spellStart"/>
      <w:r>
        <w:rPr>
          <w:color w:val="333333"/>
          <w:sz w:val="29"/>
          <w:szCs w:val="29"/>
        </w:rPr>
        <w:t>Контрактпредусматривает</w:t>
      </w:r>
      <w:proofErr w:type="spellEnd"/>
      <w:r>
        <w:rPr>
          <w:color w:val="333333"/>
          <w:sz w:val="29"/>
          <w:szCs w:val="29"/>
        </w:rPr>
        <w:t xml:space="preserve"> условия проезда, проживания и обязательно – условия и оплату труда. Он должен быть зарегистрирован в миграционной службе при горисполкоме. Нужно навести справки о величине средней заработной платы в соответствующей стране. Возможно, предложенная заработная плата недостаточна для покрытия минимальных расходов на проживание в данной стране.</w:t>
      </w:r>
    </w:p>
    <w:p w14:paraId="55A0BF03"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 xml:space="preserve">5.В паспорте должна стоять рабочая виза, а не туристическая, студенческая или какая-либо другая. Разобраться в этом поможет сотрудник посольства той страны, куда вы едете. Разрешительная запись на выезд во все страны мира ещё не даёт основания для легального выезда за </w:t>
      </w:r>
      <w:proofErr w:type="spellStart"/>
      <w:r>
        <w:rPr>
          <w:color w:val="333333"/>
          <w:sz w:val="29"/>
          <w:szCs w:val="29"/>
        </w:rPr>
        <w:t>границу.Для</w:t>
      </w:r>
      <w:proofErr w:type="spellEnd"/>
      <w:r>
        <w:rPr>
          <w:color w:val="333333"/>
          <w:sz w:val="29"/>
          <w:szCs w:val="29"/>
        </w:rPr>
        <w:t xml:space="preserve"> этого необходимо получить визу. Виза открывается в посольстве или консульском управлении той страны, куда вы хотите поехать. Процедура открытия визы может длиться несколько недель. Если кто-то предлагает получить визу за несколько дней, это должно насторожить. Если вид визы не соответствует цели поездки, то в случае обнаружения вас могут оштрафовать, арестовать и депортировать из страны. Работодатель может </w:t>
      </w:r>
      <w:r>
        <w:rPr>
          <w:color w:val="333333"/>
          <w:sz w:val="29"/>
          <w:szCs w:val="29"/>
        </w:rPr>
        <w:lastRenderedPageBreak/>
        <w:t>говорить, что вы нарушаете закон, и будет заставлять вас делать всё, что он захочет. Виза указывает период, в течение которого вы можете находиться в соответствующей стране. Если же вы остаётесь на территории страны после истечения срока визы, то нарушаете паспортно-визовый режим, и у вас будут соответственные проблемы. Изменить статус визы за границей невозможно ни при каких обстоятельствах. Например, находясь за границей по туристической или гостевой визе, вы не сможете легально переоформить её на рабочую визу (она должна стоять в паспорте до выезда из Республики Беларусь). Паспорт нельзя доверять никому. Это документ, удостоверяющий вашу личность. Нельзя использовать паспорт в качестве залога. Только уполномоченные органы (представители пограничных войск, таможни или полиции) имеют право потребовать паспорт.</w:t>
      </w:r>
    </w:p>
    <w:p w14:paraId="12CCBFD1"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6.У вас должен быть точный адрес будущего места работы. Родные также должны его знать.</w:t>
      </w:r>
    </w:p>
    <w:p w14:paraId="53E773B7"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7.Сделайте ксерокопии всех важных документов, один экземпляр возьмите с собой, другой – оставьте дома.</w:t>
      </w:r>
    </w:p>
    <w:p w14:paraId="714F158F"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8.Нужно знать адрес белорусского посольства или консульства в той стране (городе), куда вы едете. Прибыв в страну назначения, желательно зарегистрироваться в посольстве Республики Беларусь.</w:t>
      </w:r>
    </w:p>
    <w:p w14:paraId="01FB063D" w14:textId="77777777" w:rsidR="001A1F77" w:rsidRDefault="001A1F77" w:rsidP="001A1F77">
      <w:pPr>
        <w:pStyle w:val="a3"/>
        <w:shd w:val="clear" w:color="auto" w:fill="FFFFFF"/>
        <w:spacing w:before="0" w:beforeAutospacing="0" w:after="0" w:afterAutospacing="0"/>
        <w:jc w:val="both"/>
        <w:rPr>
          <w:color w:val="333333"/>
        </w:rPr>
      </w:pPr>
      <w:r>
        <w:rPr>
          <w:color w:val="333333"/>
          <w:sz w:val="29"/>
          <w:szCs w:val="29"/>
        </w:rPr>
        <w:t>9.Желательно иметь с собой некоторую сумму денег, достаточную для приобретения обратного билета в случае неудачи.</w:t>
      </w:r>
    </w:p>
    <w:p w14:paraId="62AE5BB9" w14:textId="77777777" w:rsidR="00A8300A" w:rsidRDefault="00A8300A">
      <w:bookmarkStart w:id="0" w:name="_GoBack"/>
      <w:bookmarkEnd w:id="0"/>
    </w:p>
    <w:sectPr w:rsidR="00A83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0"/>
    <w:rsid w:val="000017E0"/>
    <w:rsid w:val="001A1F77"/>
    <w:rsid w:val="006F3439"/>
    <w:rsid w:val="00995A43"/>
    <w:rsid w:val="00A8300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4D0E-4835-4074-8625-C1BC2F7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1A1F77"/>
    <w:pPr>
      <w:spacing w:before="100" w:beforeAutospacing="1" w:after="100" w:afterAutospacing="1" w:line="240" w:lineRule="auto"/>
      <w:outlineLvl w:val="1"/>
    </w:pPr>
    <w:rPr>
      <w:rFonts w:ascii="Times New Roman" w:eastAsia="Times New Roman" w:hAnsi="Times New Roman" w:cs="Times New Roman"/>
      <w:b/>
      <w:bCs/>
      <w:sz w:val="36"/>
      <w:szCs w:val="36"/>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1F77"/>
    <w:rPr>
      <w:rFonts w:ascii="Times New Roman" w:eastAsia="Times New Roman" w:hAnsi="Times New Roman" w:cs="Times New Roman"/>
      <w:b/>
      <w:bCs/>
      <w:sz w:val="36"/>
      <w:szCs w:val="36"/>
      <w:lang w:eastAsia="ru-BY"/>
    </w:rPr>
  </w:style>
  <w:style w:type="paragraph" w:styleId="a3">
    <w:name w:val="Normal (Web)"/>
    <w:basedOn w:val="a"/>
    <w:uiPriority w:val="99"/>
    <w:semiHidden/>
    <w:unhideWhenUsed/>
    <w:rsid w:val="001A1F77"/>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styleId="a4">
    <w:name w:val="Emphasis"/>
    <w:basedOn w:val="a0"/>
    <w:uiPriority w:val="20"/>
    <w:qFormat/>
    <w:rsid w:val="001A1F77"/>
    <w:rPr>
      <w:i/>
      <w:iCs/>
    </w:rPr>
  </w:style>
  <w:style w:type="character" w:styleId="a5">
    <w:name w:val="Strong"/>
    <w:basedOn w:val="a0"/>
    <w:uiPriority w:val="22"/>
    <w:qFormat/>
    <w:rsid w:val="001A1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50050">
      <w:bodyDiv w:val="1"/>
      <w:marLeft w:val="0"/>
      <w:marRight w:val="0"/>
      <w:marTop w:val="0"/>
      <w:marBottom w:val="0"/>
      <w:divBdr>
        <w:top w:val="none" w:sz="0" w:space="0" w:color="auto"/>
        <w:left w:val="none" w:sz="0" w:space="0" w:color="auto"/>
        <w:bottom w:val="none" w:sz="0" w:space="0" w:color="auto"/>
        <w:right w:val="none" w:sz="0" w:space="0" w:color="auto"/>
      </w:divBdr>
    </w:div>
    <w:div w:id="1462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2021-11-10T07:30:00Z</dcterms:created>
  <dcterms:modified xsi:type="dcterms:W3CDTF">2021-11-10T07:30:00Z</dcterms:modified>
</cp:coreProperties>
</file>