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об ответственности должностных лиц за совершение коррупционных преступлений при выполнении ими должностных обязанностей</w:t>
      </w:r>
    </w:p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дестабилизирует государственное управление и экономическое развитие.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в нашей стране создана и функционирует система мер, направленных на противодействие, искоренение причин и условий, порождающих коррупцию. Вопросам борьбы с данным злом уделяется большое внимание со стороны Президента и Правительства Республики Беларусь. Однако</w:t>
      </w:r>
      <w:proofErr w:type="gram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результатов. Необходимо более активное привлечение общественности к сотрудничеству по вопросам выявления и противодействия коррупции, а также формирования нетерпимости к ее проявлениям.</w:t>
      </w:r>
    </w:p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коррупции и субъекты коррупционных преступлений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 [лат. </w:t>
      </w:r>
      <w:proofErr w:type="spell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corruptio</w:t>
      </w:r>
      <w:proofErr w:type="spell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Коррумпировать</w:t>
      </w:r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 [лат. </w:t>
      </w:r>
      <w:proofErr w:type="spell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corrumpere</w:t>
      </w:r>
      <w:proofErr w:type="spell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>] - подкупать кого-либо деньгами или иными материальными благами.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 Официальное толкование коррупции, согласно статье 1 Закона Республики Беларусь от 15.07.2015 N 305-З "О борьбе с коррупцией" (далее – Закон) следующее.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7D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Коррупция</w:t>
      </w:r>
      <w:r w:rsidRPr="00297DB6">
        <w:rPr>
          <w:rFonts w:ascii="Times New Roman" w:hAnsi="Times New Roman" w:cs="Times New Roman"/>
          <w:sz w:val="28"/>
          <w:szCs w:val="28"/>
          <w:lang w:eastAsia="ru-RU"/>
        </w:rPr>
        <w:t> -  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</w:t>
      </w:r>
      <w:proofErr w:type="gram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иностранного.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Согласно </w:t>
      </w:r>
      <w:hyperlink r:id="rId4" w:history="1">
        <w:r w:rsidRPr="00297DB6">
          <w:rPr>
            <w:rFonts w:ascii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статье 3</w:t>
        </w:r>
      </w:hyperlink>
      <w:r w:rsidRPr="00297DB6">
        <w:rPr>
          <w:rFonts w:ascii="Times New Roman" w:hAnsi="Times New Roman" w:cs="Times New Roman"/>
          <w:sz w:val="28"/>
          <w:szCs w:val="28"/>
          <w:lang w:eastAsia="ru-RU"/>
        </w:rPr>
        <w:t> Закона субъектами коррупционных правонарушений являются: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1) государственные должностные лица;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2) лица, приравненные к государственным должностным лицам;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иностранные должностные лица;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4) лица, осуществляющие подкуп государственных должностных лиц или приравненных к ним лиц либо иностранных должностных лиц.</w:t>
      </w:r>
    </w:p>
    <w:p w:rsidR="00297DB6" w:rsidRPr="00297DB6" w:rsidRDefault="00297DB6" w:rsidP="00297DB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Определение термина «должностное лицо» также дано в ст.4 УК и ст.1.3 </w:t>
      </w:r>
      <w:proofErr w:type="spellStart"/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КоАП</w:t>
      </w:r>
      <w:proofErr w:type="spellEnd"/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В государственных организациях к категории государственных должностных лиц по признаку выполнения организационно-распорядительных обязанностей, как правило, относятся руководитель организации и его заместители, руководители структурных подразделений (начальники отделов, заведующие секциями и т.п.) и их заместители, руководители участков работ (мастера, прорабы, бригадиры и иные), т.е. лица, которые руководят работой подчиненных им сотрудников.</w:t>
      </w:r>
      <w:proofErr w:type="gramEnd"/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административно-хозяйственных обязанностей заключается в полномочиях по управлению и распоряжению имуществом и денежными средствами, а также организации учета и </w:t>
      </w:r>
      <w:proofErr w:type="gram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 отпуском и реализацией материальных ценностей.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К должностям, предусматривающим выполнение в государственных организациях административно-хозяйственных обязанностей, как правило, следует относить должности главных (старших) бухгалтеров и их заместителей, ведомственных ревизоров и контролеров, заведующих складами и т.п.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Наличие подчиненных при осуществлении названных функций не обязательно.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Работники, наделенные указанными выше полномочиями, относятся  к категории государственных должностных лиц.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Лица, уполномоченные на совершение юридически значимых действий, - это лица, уполномоченные принимать решения или выдавать документы, прямо и непосредственно влекущие установление, изменение или прекращение прав и обязанностей физических или юридических лиц. Например, к ним можно отнести  юрисконсультов, специалистов.</w:t>
      </w:r>
    </w:p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коррупционных преступлений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8636"/>
      </w:tblGrid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Преступления, создающие условия для коррупции (УК РБ)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204. Отказ в предоставлении гражданину информации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208. Вымогательство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210. Хищение путем злоупотребления служебными полномочиями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211. Присвоение либо растрата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212. Хищение путем использования компьютерной техники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232. Воспрепятствование законной предпринимательской деятельности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235. Легализация («отмывание») средств, полученных преступным </w:t>
            </w: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путем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236. Приобретение либо сбыт материальных ценностей, заведомо добытых преступным путем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424. Злоупотребление властью или служебными полномочиями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425. Бездействие должностного лица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426. Превышение власти или служебных полномочий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427. Служебный подлог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428. Служебная халатность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429. Незаконное участие в предпринимательской деятельности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430. Получение взятки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431. Дача взятки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432. Посредничество во взяточничестве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433. Принятие незаконного вознаграждения</w:t>
            </w:r>
          </w:p>
        </w:tc>
      </w:tr>
    </w:tbl>
    <w:p w:rsidR="00297DB6" w:rsidRPr="00297DB6" w:rsidRDefault="00297DB6" w:rsidP="00297D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коррупционных правонарушений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8550"/>
      </w:tblGrid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Правонарушения, создающие условия для коррупции (</w:t>
            </w:r>
            <w:proofErr w:type="spellStart"/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РБ)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9.6. Отказ в предоставлении гражданину информации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9.13. Нарушение законодательства об обращениях граждан и юридических лиц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9.26. Нарушение законодательства об административных процедурах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23.82. Воспрепятствование законной предпринимательской деятельности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23.83. Нарушение порядка проведения конкурсов и аукционов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23.84. Нарушение порядка предоставления и использования безвозмездной (спонсорской) помощи</w:t>
            </w:r>
          </w:p>
        </w:tc>
      </w:tr>
    </w:tbl>
    <w:p w:rsidR="008F7412" w:rsidRPr="00297DB6" w:rsidRDefault="00297DB6" w:rsidP="00297D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8F7412" w:rsidRPr="00297DB6" w:rsidSect="00BD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DB6"/>
    <w:rsid w:val="00297DB6"/>
    <w:rsid w:val="00BB1F5C"/>
    <w:rsid w:val="00BD705D"/>
    <w:rsid w:val="00D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B6"/>
    <w:rPr>
      <w:b/>
      <w:bCs/>
    </w:rPr>
  </w:style>
  <w:style w:type="character" w:styleId="a5">
    <w:name w:val="Emphasis"/>
    <w:basedOn w:val="a0"/>
    <w:uiPriority w:val="20"/>
    <w:qFormat/>
    <w:rsid w:val="00297DB6"/>
    <w:rPr>
      <w:i/>
      <w:iCs/>
    </w:rPr>
  </w:style>
  <w:style w:type="character" w:styleId="a6">
    <w:name w:val="Hyperlink"/>
    <w:basedOn w:val="a0"/>
    <w:uiPriority w:val="99"/>
    <w:semiHidden/>
    <w:unhideWhenUsed/>
    <w:rsid w:val="00297DB6"/>
    <w:rPr>
      <w:color w:val="0000FF"/>
      <w:u w:val="single"/>
    </w:rPr>
  </w:style>
  <w:style w:type="paragraph" w:styleId="a7">
    <w:name w:val="No Spacing"/>
    <w:uiPriority w:val="1"/>
    <w:qFormat/>
    <w:rsid w:val="00297D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ACED05198A5C60795CF981F76D0B3EAFF65910F66A4A1446C875BAB5A81FCA59AE15956F4C5F37398A8B28N0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5097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2019-11-15T07:09:00Z</dcterms:created>
  <dcterms:modified xsi:type="dcterms:W3CDTF">2019-11-15T07:15:00Z</dcterms:modified>
</cp:coreProperties>
</file>