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9DE" w:rsidRPr="00D649DE" w:rsidRDefault="00D649DE" w:rsidP="00D649DE">
      <w:pPr>
        <w:shd w:val="clear" w:color="auto" w:fill="FFFFFF"/>
        <w:spacing w:before="150" w:after="150" w:line="375" w:lineRule="atLeast"/>
        <w:outlineLvl w:val="1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 w:rsidRPr="00D649DE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О недопустимости выжигания сухой растительности</w:t>
      </w:r>
    </w:p>
    <w:p w:rsidR="00D649DE" w:rsidRPr="00D649DE" w:rsidRDefault="00D649DE" w:rsidP="00D649DE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bookmarkStart w:id="0" w:name="_GoBack"/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 </w:t>
      </w:r>
    </w:p>
    <w:bookmarkEnd w:id="0"/>
    <w:p w:rsidR="00D649DE" w:rsidRPr="00D649DE" w:rsidRDefault="00D649DE" w:rsidP="00D649DE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С наступлением весны начинается пожароопасный период, так как люди начинают наводить порядок вокруг домов, сжигая мусор и прошлогоднюю траву. Каждый год спасатели продолжают выезжать на сотни, а то и тысячи пожаров, связанных с сезонным палом.</w:t>
      </w:r>
    </w:p>
    <w:p w:rsidR="00D649DE" w:rsidRPr="00D649DE" w:rsidRDefault="00D649DE" w:rsidP="00D649DE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D649DE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В 2022 году в республике произошло 7 990 пожаров в природных экосистемах, погибли 17 человек. Из них 7 258 случаев горения травы и кустарников на площади 1829,1 га. Основными причинами возгораний традиционно являются неосторожное обращение с огнем, выжигание сухой растительности, т. е. человеческий фактор.</w:t>
      </w:r>
    </w:p>
    <w:p w:rsidR="00D649DE" w:rsidRPr="00D649DE" w:rsidRDefault="00D649DE" w:rsidP="00D649DE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D649DE">
        <w:rPr>
          <w:rFonts w:ascii="Times New Roman" w:eastAsia="Times New Roman" w:hAnsi="Times New Roman" w:cs="Times New Roman"/>
          <w:b/>
          <w:bCs/>
          <w:color w:val="272727"/>
          <w:sz w:val="28"/>
          <w:szCs w:val="28"/>
          <w:lang w:eastAsia="ru-RU"/>
        </w:rPr>
        <w:t>Основные правила при разведении костров, сжигании мусора:</w:t>
      </w:r>
    </w:p>
    <w:p w:rsidR="00D649DE" w:rsidRPr="00D649DE" w:rsidRDefault="00D649DE" w:rsidP="00D64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разводить костры следует при условии обеспечения непрерывного </w:t>
      </w:r>
      <w:proofErr w:type="gramStart"/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контроля за</w:t>
      </w:r>
      <w:proofErr w:type="gramEnd"/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 процессом горения и тления;</w:t>
      </w:r>
    </w:p>
    <w:p w:rsidR="00D649DE" w:rsidRPr="00D649DE" w:rsidRDefault="00D649DE" w:rsidP="00D64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место для разведения костров должно быть очищено от горючих веществ и материалов, сухой растительности;</w:t>
      </w:r>
    </w:p>
    <w:p w:rsidR="00D649DE" w:rsidRPr="00D649DE" w:rsidRDefault="00D649DE" w:rsidP="00D64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в доступности необходимо иметь емкость с водой, песком или огнетушитель, чтобы быстро потушить пламя;</w:t>
      </w:r>
    </w:p>
    <w:p w:rsidR="00D649DE" w:rsidRPr="00D649DE" w:rsidRDefault="00D649DE" w:rsidP="00D64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процесс горения должен осуществляться таким образом, чтобы пламя и искры не попадали на горючие элементы зданий, хозяйственных строений и сооружений, на хранящиеся горючие вещества и материалы;</w:t>
      </w:r>
    </w:p>
    <w:p w:rsidR="00D649DE" w:rsidRPr="00D649DE" w:rsidRDefault="00D649DE" w:rsidP="00D64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уходя, необходимо затушить угли до полного прекращения тления.</w:t>
      </w:r>
    </w:p>
    <w:p w:rsidR="00D649DE" w:rsidRPr="00D649DE" w:rsidRDefault="00D649DE" w:rsidP="00D649DE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D649DE">
        <w:rPr>
          <w:rFonts w:ascii="Times New Roman" w:eastAsia="Times New Roman" w:hAnsi="Times New Roman" w:cs="Times New Roman"/>
          <w:b/>
          <w:bCs/>
          <w:color w:val="272727"/>
          <w:sz w:val="28"/>
          <w:szCs w:val="28"/>
          <w:lang w:eastAsia="ru-RU"/>
        </w:rPr>
        <w:t>Не допускается:</w:t>
      </w:r>
    </w:p>
    <w:p w:rsidR="00D649DE" w:rsidRPr="00D649DE" w:rsidRDefault="00D649DE" w:rsidP="00D649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выжигание сухой растительности, стерни;</w:t>
      </w:r>
    </w:p>
    <w:p w:rsidR="00D649DE" w:rsidRPr="00D649DE" w:rsidRDefault="00D649DE" w:rsidP="00D649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разведение костров на торфяных грунтах, под кронами деревьев;</w:t>
      </w:r>
    </w:p>
    <w:p w:rsidR="00D649DE" w:rsidRPr="00D649DE" w:rsidRDefault="00D649DE" w:rsidP="00D649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использование для разжигания костров и угля легковоспламеняющихся и горючих жидкостей (за исключением жидкостей, специально предназначенных для розжига).</w:t>
      </w:r>
    </w:p>
    <w:p w:rsidR="00D649DE" w:rsidRPr="00D649DE" w:rsidRDefault="00D649DE" w:rsidP="00D649DE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Еще одна весенняя «проблема» – любители отдыха на природе. Отправляясь «на шашлыки», народ выбирает живописные места. Но, уезжая, люди забывают потушить костер, оставляют битое стекло, бросают в траву окурки. А ведь любой занесенный извне источник, например, небрежно брошенный окурок на поле с сухой травой, провоцирует возгорания на значительных площадях. Порывами ветра огонь разносится на большие расстояния, сжигая все на своем пути.</w:t>
      </w:r>
    </w:p>
    <w:p w:rsidR="00D649DE" w:rsidRPr="00D649DE" w:rsidRDefault="00D649DE" w:rsidP="00D649DE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D649DE">
        <w:rPr>
          <w:rFonts w:ascii="Times New Roman" w:eastAsia="Times New Roman" w:hAnsi="Times New Roman" w:cs="Times New Roman"/>
          <w:b/>
          <w:bCs/>
          <w:color w:val="272727"/>
          <w:sz w:val="28"/>
          <w:szCs w:val="28"/>
          <w:lang w:eastAsia="ru-RU"/>
        </w:rPr>
        <w:t>Чтобы отдых на природе был действительно безопасным:</w:t>
      </w:r>
    </w:p>
    <w:p w:rsidR="00D649DE" w:rsidRPr="00D649DE" w:rsidRDefault="00D649DE" w:rsidP="00D649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lastRenderedPageBreak/>
        <w:t xml:space="preserve">мангал или гриль используйте только при условии обеспечения непрерывного </w:t>
      </w:r>
      <w:proofErr w:type="gramStart"/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контроля за</w:t>
      </w:r>
      <w:proofErr w:type="gramEnd"/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 процессом горения и тления;</w:t>
      </w:r>
    </w:p>
    <w:p w:rsidR="00D649DE" w:rsidRPr="00D649DE" w:rsidRDefault="00D649DE" w:rsidP="00D649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при разжигании не используйте горючие жидкости;</w:t>
      </w:r>
    </w:p>
    <w:p w:rsidR="00D649DE" w:rsidRPr="00D649DE" w:rsidRDefault="00D649DE" w:rsidP="00D649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не оставляйте в местах отдыха непотушенные костры, спички, окурки, стеклянные бутылки (на солнце они работают как увеличительные стекла, фокусируют солнечный свет и поджигают траву).</w:t>
      </w:r>
    </w:p>
    <w:p w:rsidR="00D649DE" w:rsidRPr="00D649DE" w:rsidRDefault="00D649DE" w:rsidP="00D649DE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Не проходите мимо горящей травы! При невозможности потушить пожар своими силами сообщайте о возгораниях в МЧС по номеру </w:t>
      </w:r>
      <w:r w:rsidRPr="00D649DE">
        <w:rPr>
          <w:rFonts w:ascii="Times New Roman" w:eastAsia="Times New Roman" w:hAnsi="Times New Roman" w:cs="Times New Roman"/>
          <w:b/>
          <w:bCs/>
          <w:color w:val="272727"/>
          <w:sz w:val="28"/>
          <w:szCs w:val="28"/>
          <w:lang w:eastAsia="ru-RU"/>
        </w:rPr>
        <w:t>101 или 112</w:t>
      </w:r>
      <w:r w:rsidRPr="00D649DE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.</w:t>
      </w:r>
    </w:p>
    <w:p w:rsidR="00D649DE" w:rsidRPr="00D649DE" w:rsidRDefault="00D649DE" w:rsidP="00D649DE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:rsidR="00C41400" w:rsidRPr="00D649DE" w:rsidRDefault="00C41400">
      <w:pPr>
        <w:rPr>
          <w:rFonts w:ascii="Times New Roman" w:hAnsi="Times New Roman" w:cs="Times New Roman"/>
          <w:sz w:val="28"/>
          <w:szCs w:val="28"/>
        </w:rPr>
      </w:pPr>
    </w:p>
    <w:sectPr w:rsidR="00C41400" w:rsidRPr="00D64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915F3"/>
    <w:multiLevelType w:val="multilevel"/>
    <w:tmpl w:val="A1EC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1726C2"/>
    <w:multiLevelType w:val="multilevel"/>
    <w:tmpl w:val="1CE0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BA668F"/>
    <w:multiLevelType w:val="multilevel"/>
    <w:tmpl w:val="84844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4C9"/>
    <w:rsid w:val="000C64C9"/>
    <w:rsid w:val="00C41400"/>
    <w:rsid w:val="00D6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49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49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649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64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49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49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49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649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64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49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6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Пропаганда</dc:creator>
  <cp:keywords/>
  <dc:description/>
  <cp:lastModifiedBy>Пропаганда</cp:lastModifiedBy>
  <cp:revision>2</cp:revision>
  <dcterms:created xsi:type="dcterms:W3CDTF">2023-03-15T05:52:00Z</dcterms:created>
  <dcterms:modified xsi:type="dcterms:W3CDTF">2023-03-15T05:55:00Z</dcterms:modified>
</cp:coreProperties>
</file>