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Инструктивно-методическое письмо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по использованию электронных средств обучения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в образовательном процессе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целях развития процесса информатизации в сфере национальной системы образования в Республике Беларусь реализуются мероприятия программы «Комплексная информатизация системы образования Республики Беларусь на 2007-2010 годы», утвержденной постановлением Совета Министров Республики Беларусь от 1 марта 2007 г. № 265 и отраслевой программы «Электронный учебник», утвержденной постановлением Министерства образования Республики Беларусь 26.12.2006 №129, которыми предусмотрена разработка электронных средств обучения.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 информационно-коммуникационных технологий и электронных средств обучения в образовательном процессе направлены на повышение эффективности и качества обучения учащихся.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Электронные средства обучения (далее –  ЭСО) – программные средства, в которых отражается некоторая предметная область, в той или иной мере реализуется технология ее изучения средствами информационно-коммуникационных технологий, обеспечиваются условия для осуществления различных видов учебной деятельности. По своему методическому назначению электронные средства обучения можно подразделить на следующие виды: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обучающие программные средства – 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обеспечивают необходимый уровень усвоения учебного материала;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программные средства (системы) – тренажёры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обеспечивают отработку умений учащихся, осуществляют самоподготовку и используются при повторении или закреплении учебного материала;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контролирующие программные средства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программы, предназначенные для контроля (самоконтроля) уровня овладения учебным материалом;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информационно-поисковые, информационно-справочные программные средства 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позволяют осуществить выбор и вывод необходимой информации. Их методическое назначение – формирование умений учащихся по поиску и систематизации информации;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моделирующие программные средства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предоставляют учащимся основные элементы и типы функций для моделирования определенной реальности. Они предназначены для создания модели объекта, явления, процесса или ситуации (как реальных, так и виртуальных) с целью их изучения, исследования;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демонстрационные программные средства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обеспечивают наглядное представление учебного материала, визуализацию изучаемых явлений, процессов и взаимосвязей между объектами;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lastRenderedPageBreak/>
        <w:t>- учебно-игровые программные средства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позволяют «проигрывать» учебные ситуации (например, с целью формирования умений принимать оптимальное решение или выработки оптимальной стратегии действия);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- досуговые программные средства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используются для организации деятельности учащихся во внеклассной работе.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ж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ЭСО, используемые в образовательном процессе, должны соответствовать общедидактическим требованиям: научности, доступности, проблемности, наглядности, системности и последовательности предъявления материала, сознательности обучения, самостоятельности и активности деятельности, прочности усвоения знаний, единства образовательных, развивающих и воспитательных функций.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числа эргономических требований к ЭСО, которые основываются на учете возрастных особенностей учащихся, целесообразно выделить требование, связанное с обеспечением гуманного отношения к ученику, организации в ЭСО интуитивно понятного интерфейса и простоты навигации, свободной последовательности и темпа работы (кроме работы с контрольными тестовыми заданиями, где время работы строго регламентируется).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Использование ЭСО в образовательном процессе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 ЭСО в образовательном процессе дает педагогам дополнительные дидактические возможности: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обратную связь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между пользователем и ЭСО, что позволяет обеспечить интерактивный диалог;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компьютерную визуализацию учебной информации, 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предполагающую реализацию возможностей современных средств визуализации объектов, процессов, явлений (как реальных, так и виртуальных), а также их моделей, представление их в динамике развития, во временном и пространственном движении, с сохранением возможности диалогового общения с программой;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компьютерное моделирование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изучаемых объектов, явлений, процессов;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автоматизацию процессов вычислительной, информационно-поисковой деятельности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обработки результатов учебного эксперимента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возможностью многократного повторения фрагмента или самого эксперимента. Это позволяет констатировать результаты экспериментов; варьировать значениями параметров (например, физических величин) адекватно условиям эксперимента; осуществлять постановку гипотезы эксперимента, ее проверку, модифицировать исследуемую ситуацию по результатам эксперимента, прогнозировать результаты исследования;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автоматизацию процессов управления учебной деятельностью и контроля за результатами усвоения 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учебного материала: генерирование и рассылка организационно-методических материалов, загрузка и передача их по сети и т.п.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Обозначим ряд ключевых аспектов использования ЭСО в образовательном процессе: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мотивационный аспект –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 создают условия для максимального учета индивидуальных образовательных возможностей и потребностей учащихся, 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широкого выбора содержания, форм, темпов и уровня подготовки, удовлетворения образовательных потребностей, раскрытия творческого потенциала учащихся;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содержательный аспект 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дополняют учебник теми элементами, которые он реализовать не может (в ЭСО можно быстрее найти нужную информацию, оперировать ею, работать с наглядными моделями труднообъяснимых процессов);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учебно-методический аспект –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обеспечивают учебно-методическое сопровождение учебного предмета. ЭСО можно применять при подготовке к уроку; непосредственно на уроке (при объяснении нового материала, для закрепления усвоенных знаний, в процессе контроля знаний); для организации самостоятельного изучения учащимися дополнительного материала и т.д.;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организационный аспект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могут быть использованы при классно-урочной, проектно-групповой, индивидуальной моделях обучения, во внеклассной работе;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контрольно-оценочный аспект –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позволяют осуществлять различные виды контроля: поурочный, тематический, промежуточный и итоговый.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 отметить, что использование ЭСО в образовательном процессе значительно влияет на формы и методы представления учебного материала, характер взаимодействия между обучаемым и педагогом, и, соответственно, на методику проведения занятий в целом. Вместе с тем ЭСО не заменяют традиционные подходы к обучению, а значительно повышают их эффективность. Главное для педагога – найти соответствующее место ЭСО в образовательном  процессе.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Любой из типов уроков (изучения нового материала; совершенствования знаний и умений; обобщения и систематизации знаний; комбинированный; контроля и коррекции знаний и умений) может быть проведен с использованием ЭСО.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Возможные варианты проведения уроков с использованием ЭСО: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класс разбивается на 2-3 группы, одна из групп направляется в компьютерный класс, а затем через 10-15 минут ее сменяет следующая;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вся обучаемая группа находится в помещении компьютерного класса, а непосредственно с компьютерами работает в определенные отрезки времени только часть учащихся;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 классе постоянно находятся 2-3 компьютера.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Применение ЭСО возможно также при подготовке и проведении учителем факультативных занятий, организации самоподготовки.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Выбор форм, методов и средств обучения и воспитания определяются учителем самостоятельно на основе сформулированных учебной программой требований к знаниям и умениям учащихся с учетом их возрастных и психологических особенностей, а также уровня обученности.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условий эффективного использования ЭСО является анализ и самоанализ урока. Анализ и самоанализ урока с использованием ЭСО может осуществляться педагогами по следующим критериям: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1) обоснованность и целесообразность использования ЭСО на уроке;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2) организация работы класса и каждого учащегося с ЭСО;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3) деятельность учителя во время работы учащихся с ЭСО;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4) деятельность учащихся во время демонстрации учебных материалов с помощью ЭСО;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5) деятельность учителя после окончания работы учащихся с ЭСО;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6) организация работы класса и каждого учащегося по закреплению знаний, полученных с помощью ЭСО;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7) соблюдение санитарно-гигиенических норм работы с ЭСО.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 ЭСО в образовательном процессе обеспечивает: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индивидуализацию и дифференциацию процесса обучения за счет реализации возможностей интерактивного диалога, самостоятельного выбора режима учебной деятельности, организационных форм и методов обучения;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предоставляет учащемуся инструменты исследования, конструирования, формализации знаний о предметном мире;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расширение и углубление знаний и умений по изучаемому предмету за счет возможности моделирования, имитации изучаемых процессов и явлений, организации экспериментально-исследовательской деятельности, экономии учебного времени, автоматизации рутинных операций вычислительного, поискового характера;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расширение сферы самостоятельной деятельности учащихся (как индивидуальной, так и групповой, коллективной) за счет возможности организации разнообразных видов учебной деятельности (экспериментально-исследовательской, учебно-игровой и т.д.);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формирование информационной культуры учащихся;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повышение мотивации обучения за счет компьютерной визуализации изучаемых объектов и закономерностей, возможности управления изучаемыми объектами, ситуацией, самостоятельного выбора форм и методов обучения.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Гигиенические требования к организации образовательного процесса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организации образовательного процесса с использованием ЭСО учителя должны руководствоваться следующими нормативными документами: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Санитарными правилами и нормами 9-131 РБ 2000 «Гигиенические требования к видеодисплейным терминалам, электронно-вычислительным машинам и организации работы»;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постановлением Министерства здравоохранения от 30 мая 2006 г. № 70 «О внесении изменений и дополнений в Санитарные правила и нормы 9-31 РБ 2000 «Гигиенические требования к видеодисплейным терминалам, электронно-вычислительным машинам и организации работы».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–методическими рекомендациями «Здоровьесбережение учащихся в учреждениях, обеспечивающих получение общего среднего образования (комплексный подход)», утвержденными Министерством образования Республики Беларусь от 12.06.2006 // Зборнік нарматыўных дакументаў Міністэрства адукацыі Рэспублікі Беларусь. – 2006. – № 15.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 проведении занятий в компьютерных классах обязательно чередование теоретической и практической работы с персональным компьютером (далее – ПК) на протяжении урока. Продолжительность занятий с использованием ПК 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зависит от возраста учащихся, технических данных ПК, характера и сложности выполняемой работы.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последними рекомендациями длительность работы за компьютером не должна превышать: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</w:t>
      </w: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на развивающих игровых занятиях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 детей 6 лет – 10 минут; для учащихся (II-IV классов) – 15 минут; для учащихся V-VII классов, имеющих навыки работы с ПК, – 20 минут;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 </w:t>
      </w:r>
      <w:r w:rsidRPr="00EC49A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на уроках информатики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 учащихся VIII-IX классов – 25 минут; у учащихся IX – X классов – 40 минут.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предупреждения развития переутомления при работе с ПК необходимо осуществлять комплекс профилактических мероприятий: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устраивать перерывы после каждого академического часа занятий, независимо от учебного процесса, длительностью не менее 10 минут;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проводить во время перерывов сквозное проветривание компьютерного класса с обязательным выходом учащихся из него;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подключать таймер к ПК или централизованно отключать свечение информации на экранах мониторов с целью обеспечения нормируемого времени работы на ПК;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проводить упражнения для глаз через каждые 20-25 минут работы с использованием ПК. При появлении зрительного дискомфорта, выражающегося в быстром развитии усталости глаз, рези, мелькании точек перед глазами и т.п., упражнения для глаз проводятся индивидуально, самостоятельно и раньше указанного времени;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для снятия статического напряжения должны осуществляться физкультурные минутки в течение 1-2 минут целенаправленного назначения индивидуально или организованно при появлении начальных признаков утомления;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для снятия общего утомления, улучшения функционального состояния нервной, сердечно-сосудистой, дыхательной систем, а также мышц плечевого пояса, рук, спины, шеи и ног следует проводить физкультпаузы во время перерывов в течение 3-4 минут.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Факультативные занятия с использованием ПК должны проводиться не чаще 2 раз в неделю. Продолжительность непосредственной работы на ПК не должна превышать: у детей I-IV классов на игровых занятиях в заданном темпе – 10 минут, смешанных занятиях с отвлечениями от работы с компьютером, в свободном режиме – 30 минут; для детей, начиная с  V класса на игровых занятиях в заданном темпе – 30 минут, смешанных занятиях – 60 минут. Обязательно соблюдение режима работы на ПК и проведение профилактических мероприятий.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Рекомендации по эффективному использованию ЭСО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ш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целью оптимизации использования ЭСО рекомендуем в общеобразовательных учреждениях иметь следующую документацию: журнал использования ЭСО в образовательном процессе, журнал учета имеющихся в образовательном учреждении ЭСО (включая мультимедийные презентации, разработанные педагогами).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форма журнала использования ЭСО в образовательном процессе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92"/>
        <w:gridCol w:w="2218"/>
        <w:gridCol w:w="1849"/>
        <w:gridCol w:w="1403"/>
        <w:gridCol w:w="1063"/>
        <w:gridCol w:w="1580"/>
      </w:tblGrid>
      <w:tr w:rsidR="00EC49AC" w:rsidRPr="00EC49AC" w:rsidTr="00EC49A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№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Учебный предмет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Название ЭСО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Класс,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Ф.И.О.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учителя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Примечание</w:t>
            </w:r>
          </w:p>
        </w:tc>
      </w:tr>
      <w:tr w:rsidR="00EC49AC" w:rsidRPr="00EC49AC" w:rsidTr="00EC49A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форма журнала учета имеющихся в образовательном учреждении ЭСО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216"/>
        <w:gridCol w:w="1568"/>
        <w:gridCol w:w="1419"/>
        <w:gridCol w:w="1510"/>
        <w:gridCol w:w="1206"/>
        <w:gridCol w:w="1564"/>
      </w:tblGrid>
      <w:tr w:rsidR="00EC49AC" w:rsidRPr="00EC49AC" w:rsidTr="00EC49A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№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 реестру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Разработчик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Год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разработки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Краткое описание (аннотация)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Место хранения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Примечание</w:t>
            </w:r>
          </w:p>
        </w:tc>
      </w:tr>
      <w:tr w:rsidR="00EC49AC" w:rsidRPr="00EC49AC" w:rsidTr="00EC49A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д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Загрузка компьютерной техники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д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решением заседания Совета по проблемам информатизации системы образования при Министерстве образования Республики Беларусь от 24.06.2009 управлениям образования облисполкомов, комитету по образованию Мингорисполкома рекомендовано увеличить загрузку компьютерных классов в учреждениях образования до 45 часов в неделю, уделив основное внимание внедрению ЭСО по учебным предметам.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Школьная библиотека – центр информационных ресурсов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Программой развития общего среднего образования в Республике Беларусь на 2007 – 2016 годы (Постановление Совета Министров Республики Беларусь от 31.05.2007 № 725) предусмотрены мероприятия по планомерной модернизации библиотек общеобразовательных учреждений и преобразовании их в центры информационных ресурсов. Оснащение школьных библиотек техническими и программными средствами учебного назначения позволит создать на их базе медиацентры, которые дадут возможность учащимся и педагогам использовать средства информационных технологий для подготовки к урокам, самообразования.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целью обеспечения более широкого доступа учащимся к компьютерам, подключенным к сети Интернет, рекомендуется установить компьютеры в школьных библиотеках и подключить их к сети Интернет.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Перечень электронных средств обучения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Ниже приведен перечень ЭСО отраслевого фонда программных средств Главного информационно-аналитического центра Министерства образования Республики Беларусь (ГИАЦ); в который вошли ЭСО, прошедшие только техническую и дизайн-эргономическую экспертизу ГИАЦ; ЭСО, разработанные за счет средств республиканского бюджета, а также ЭСО победителей республиканского конкурса «Компьютер. Образование. Интернет».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ЭСО, разработанные за счет средств республиканского бюджета, а также ЭСО победителей республиканского конкурса «Компьютер. Образование. Интернет» 2006-2009 гг. распространяются ГИАЦ Министерства образования бесплатно.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ГИАЦ Министерства образования Республики Беларусь можно получить подробную информацию о всех электронных средствах обучения, а также познакомиться с их содержанием.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4066"/>
      </w:tblGrid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Наименование ЭСО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Разработчик,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год разработки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*Беларуская мова. Пачатковая школа. Частка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*Русский язык. Начальная школа. 2-4 классы. Речевой этикет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ЦИРК БГУ,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*Человек и мир. 1-3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ЦИРК БГУ,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*Музыка. Виртуальная творческая лаборатория. 4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*Начальная школа. Занятия по интересам. 2-4 классы. Развитие способностей учащихся на основе электронных дидактических игр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ЦИРК БГУ,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*Русский язык. Начальная школа. 2-3 классы. Занимательная грамматика (для детей с нарушением слуха)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ЦИРК БГУ,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**Математическое лото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Савчик В.С. Гимназия №1 г. Мяделя Минской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**Изобразительное искусство, 1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Сабич В.Н. Гимназия №22 г. Минска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**Электронная поддержка учебного пособия «Учись рассуждать»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Славников В.В. СШ №2 г. Чаусы Могилевской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**Набор игр «Игровая площадка»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Садовский Е.М. Семенова В.Г., Гордей Д.Н., Богданович В.С. СШ №27 г. Бобруйска Могилевской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«Математика. Начальная школа»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2000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«Русский язык. Начальная школа»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2000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«Начальная школа: развиваем речь»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«Пачатковая школа. Беларуская лексіка»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ПК «Гуляй и вучыся»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«Учимся думать»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МИККИ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1999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Музыкальный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Суперинтеллект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«Роботландия»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Роботландия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БЕЛОРУССКИЙ ЯЗЫК И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*ПМК «Беларуская мова»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1999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*Беларуская мова. Сярэдняя школа. Частка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*Беларуская мова. Сiнтаксiс i пунктуацыя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*Беларуская лiтаратура. Сусвет роднага слова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*ПМК «Подготовка к централизованному тестированию по биологии, русскому, белорусскому и английскому языкам»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БГПУ, ИНИС-СОФТ,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*Русский язык. 5-10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ЦИРК БГУ, 2006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*Русский язык. 5 класс. Формирование языковой, речевой и лингвокультурологической компетенции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*Русский язык. 5-10 классы. Визуальный электронный комплект учебных средств по русскому языку и культуре речи с методикой применения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*ПМК «Подготовка к централизованному тестированию по биологии, русскому, белорусскому и английскому языкам»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БГПУ, ИНИС-СОФТ,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5" w:history="1">
              <w:r w:rsidRPr="00EC49AC">
                <w:rPr>
                  <w:rFonts w:ascii="Times New Roman" w:eastAsia="Times New Roman" w:hAnsi="Times New Roman" w:cs="Times New Roman"/>
                  <w:color w:val="0057DA"/>
                  <w:sz w:val="27"/>
                  <w:szCs w:val="27"/>
                  <w:u w:val="single"/>
                  <w:lang w:eastAsia="ru-RU"/>
                </w:rPr>
                <w:t>ПМК «Русская словарная лексика»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*Русская литература. Эволюция реализма как художественного направления в русской литературе XIX—XX веков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**Электронное средство обучения «Формирование орфографической зоркости»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Королько Т.С., Игнатович Т.П. СШ №101 г. Минска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«Русский язык. Средняя школа. Ч.1»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«Русский язык. Средняя школа. Ч.2»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Хрестоматия по русской литературе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Библиотека школьника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6" w:anchor="ja4" w:history="1">
              <w:r w:rsidRPr="00EC49AC">
                <w:rPr>
                  <w:rFonts w:ascii="Times New Roman" w:eastAsia="Times New Roman" w:hAnsi="Times New Roman" w:cs="Times New Roman"/>
                  <w:color w:val="0057DA"/>
                  <w:sz w:val="27"/>
                  <w:szCs w:val="27"/>
                  <w:u w:val="single"/>
                  <w:lang w:eastAsia="ru-RU"/>
                </w:rPr>
                <w:t>1С:Репетитор. 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1С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7" w:anchor="ja5" w:history="1">
              <w:r w:rsidRPr="00EC49AC">
                <w:rPr>
                  <w:rFonts w:ascii="Times New Roman" w:eastAsia="Times New Roman" w:hAnsi="Times New Roman" w:cs="Times New Roman"/>
                  <w:color w:val="0057DA"/>
                  <w:sz w:val="27"/>
                  <w:szCs w:val="27"/>
                  <w:u w:val="single"/>
                  <w:lang w:eastAsia="ru-RU"/>
                </w:rPr>
                <w:t>1С:Репетитор. Тесты по орфографии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1С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8" w:anchor="ja6" w:history="1">
              <w:r w:rsidRPr="00EC49AC">
                <w:rPr>
                  <w:rFonts w:ascii="Times New Roman" w:eastAsia="Times New Roman" w:hAnsi="Times New Roman" w:cs="Times New Roman"/>
                  <w:color w:val="0057DA"/>
                  <w:sz w:val="27"/>
                  <w:szCs w:val="27"/>
                  <w:u w:val="single"/>
                  <w:lang w:eastAsia="ru-RU"/>
                </w:rPr>
                <w:t>1С:Репетитор. Тесты по пунктуации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1С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*Математика. Стереометрия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IBA,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*Математика. Текстовые задачи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IBA,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*ПМК «Геометрия 8: поддержка учебника Н.М. Рогоновского»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Мозырский государственный педагогический университет,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*Универсальный учебный графопостроитель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*Математика. Информационно-справочная система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**Симметрия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Анисько А.И., Гуров В.В., Кравченко А.Б. Гимназия №4 г. Витебска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«Математика. Средняя школа. Ч.1»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«Математика. Средняя школа. Ч.2»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«Математика. Средняя школа. Ч.3»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ПК «Наглядная алгебра. 9 класс»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«Алгебра 10»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ИПС «Математика в задачах и решениях»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математика 2.6. Планиметрия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2000-2008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математика 2.6. Стереометрия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2000-2008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математика 2.6. Функции и графики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2000-2008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1С: Репетитор. Математика. Часть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1С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алгебры КиМ 7-8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алгебры КиМ 9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геометрии КиМ 7-9 классы. Часть 1. Часть 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геометрии КиМ 10-11 классы. Часть 1. Часть 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*Информатика и информационные технологии. Информационно-справочная система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Софт-Перспектива,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**Мультимедийный справочник по основам языка Паскаль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Садовская Е.И., Москаленко А.К. СШ №45 г. Витебска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**Электронное средство обучения «Основы веб-конструирования. HTML+CSS»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Тарасов Д.А. СШ №1 г. Славгорода Могилевской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**Основы анимации в Macromedia Flash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Кузьмицкая С.Г. СШ №140 г. Минска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**Обучающая программа «Экскурсия по системному блоку»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Алексеев Т.Ю. Гимназия №6 г. Бреста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Энциклопедия персонального компьютера и интернета КиМ 2007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Мир информатики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Мир информатики. 3-4 годы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КиМ, 2003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ФИЗИКА И АСТРОНОМИЯ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*Физика. 7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*Физика. 8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2006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*Физика. Волновая оптика. Комплект компьютерных моделей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Полоцкий госуниверситет,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*Физика. Электричество. Виртуальная 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Полоцкий госуниверситет,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**Астрофизический портал (http://www.afportal.ru)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Грабцевич В.И. Могилевский государственный областной лицей №1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«Наглядная физика. 9 класс»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«Наглядная физика. Часть 2»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2009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физики КиМ для 5-6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физики КиМ для 7-8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физики КиМ  для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физики КиМ для 10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физики КиМ для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физика 2.6. Часть 1. Часть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2000-2008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Открытая астрономия 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2004-2008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REDSHIFT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*Химия. Химический лабораторный практикум. 7-9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*Химия. Химический лабораторный практикум. 10-11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*Анимация моделей строения вещества и механизмов химических реакций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химия 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2004-2008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химии КиМ 8-9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химии КиМ 10-11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*Человек и его здоровье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*Биология. Генетика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БГУ,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*ПМК «Подготовка к централизованному тестированию по биологии, русскому, белорусскому и английскому языкам»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БГПУ, ИНИС-СОФТ,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**Виртуальный кабинет биологии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Клим С.А. Гимназия №5 г. Минска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биологии КиМ 6-7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биологии КиМ 8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биологии КиМ 9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Уроки биологии КиМ 10-11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Открытая биология 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Физикон, 2000-2008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*Начальный курс географии. 6-7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*Физическая география Беларуси. 10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Экология. Общий курс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*Английский язык. Начальная школа. Часть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*ПМК «Подготовка к централизованному </w:t>
            </w: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тестированию по биологии, русскому, белорусскому и английскому языкам»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РБ / БГПУ, ИНИС-СОФТ,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ПМК «Английская лексика»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2000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REWARD. Уровень 1 Elementary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REWARD. Уровень 2 Pre–Intermediate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REWARD. Уровень 3 Intermediate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REWARD. Уровень 4 Upper–Intermediate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Новый диск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Профессор Хиггинс. Английский без акцента!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ИстраСофт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Профессор Хиггинс. Немецкий без акцента!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ИстраСофт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МУЛЬТИЛЕКС классический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МедиаЛингва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Мультилекс 2.0 большой немецкий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МедиаЛингва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ИСТОРИЯ И ОБЩЕСТВОВЕДЕНИЕ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*Гісторыя Беларусі старажытных часоў.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БГУ, 2005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*Гісторыя Беларусі. Беларускія землі са старажытнейшых часоў да сярэдзіны XVI cт.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Полоцкий госуниверситет,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*Всемирная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*Всемирная история. Всемирная история с древнейших времён до конца XVIII века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Академия Управления, 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*Обучающе-тестирующий комплекс «Человек. Общество. Государство»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2006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*Отечественная и мировая художественная культура. Часть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2006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*Отечественная и мировая художественная культура. Часть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МедиуМ, 2007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ПК «Гісторыя Беларусі. Тэматычныя тэсты»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ПМК «Гісторыя Беларусі»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2009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История России. XX век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КлиоСофт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ЧЕРЧЕНИЕ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**Электронное пособие «Черчение»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Аксамит Г.Н., Якубович С.А. Гимназия 1 г. Волковыска Гродненской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ЭЛЕКТРОННЫЕ ЭНЦИКЛОПЕДИИ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Большая энциклопедия КиМ 2009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Детская энциклопедия КиМ 2009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КиМ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От плуга до лазера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Лондон / Dorling Kindersley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Энциклопедия классической музыки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РФ / Коминфо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ДЛЯ ВОСПИТАТЕЛЬНЫХ ЦЕЛЕЙ И ВНЕКЛАССНОЙ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**Видеоэкскурсия на мемориал «Детям-жертвам войны»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Тарасеня Ж.В.,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Морозов Д.А. Жлобинский государственный профессиональный аграрно-технический колледж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**Годы, опалённые войной. Хроника Великой Победы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Андреенко Р.Е.,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Коваленя А.А., Олейник Л.Ф. СШ № 55 г. Минска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**Киноурок «Память» (Афганистан болит в моей душе!)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Тимофеев В.А.,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Разнорович Т.Ю., Побегаев П.В.,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Харланов А.А. Могилёвский государственный областной лицей № 1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**Школа Светофора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авт. Хаванова С.Н.,</w:t>
            </w:r>
          </w:p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Шмыгер О.И., Валюк Е.А. Гимназия №1 г. Волковыска Гродненской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**Животный мир: открытия и легенды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Сидорович И.Я., Малашко Е.Н., Мисюк К.А. СШ №7 г. Слонима Гродненской области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Программы для обеспечения мониторинга и управления образовательным процессом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Десятибальный мониторинг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Инфотриумф, 2004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ПК «Знак»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ИНИС-СОФТ, 2004-2008</w:t>
            </w:r>
          </w:p>
        </w:tc>
      </w:tr>
      <w:tr w:rsidR="00EC49AC" w:rsidRPr="00EC49AC" w:rsidTr="00EC49A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9" w:history="1">
              <w:r w:rsidRPr="00EC49AC">
                <w:rPr>
                  <w:rFonts w:ascii="Times New Roman" w:eastAsia="Times New Roman" w:hAnsi="Times New Roman" w:cs="Times New Roman"/>
                  <w:color w:val="0057DA"/>
                  <w:sz w:val="27"/>
                  <w:szCs w:val="27"/>
                  <w:u w:val="single"/>
                  <w:lang w:eastAsia="ru-RU"/>
                </w:rPr>
                <w:t>ПараГраф: Учебное заведение XXI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9AC" w:rsidRPr="00EC49AC" w:rsidRDefault="00EC49AC" w:rsidP="00EC49A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C49A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РБ / ИНИС-СОФТ</w:t>
            </w:r>
          </w:p>
        </w:tc>
      </w:tr>
    </w:tbl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л</w:t>
      </w:r>
    </w:p>
    <w:p w:rsidR="00EC49AC" w:rsidRPr="00EC49AC" w:rsidRDefault="00EC49AC" w:rsidP="00EC49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Примечания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Символом * отмечены ЭСО, которые разработаны за счет средств республиканского бюджета и распространяются бесплатно для учреждений образования Республики Беларусь.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 Символом ** отмечены электронные средства обучения победителей республиканского конкурса «Компьютер. Образование. Интернет», которые </w:t>
      </w: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распространяются бесплатно для учреждений образования Республики Беларусь.</w:t>
      </w:r>
    </w:p>
    <w:p w:rsidR="00EC49AC" w:rsidRPr="00EC49AC" w:rsidRDefault="00EC49AC" w:rsidP="00EC49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49A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научно-методическом журнале «Информатизация образования» публикуется нормативное правовое обеспечение процесса информатизации системы образования, методические материалы и другая полезная информация для учителя.</w:t>
      </w:r>
    </w:p>
    <w:p w:rsidR="00615A22" w:rsidRDefault="00615A22">
      <w:bookmarkStart w:id="0" w:name="_GoBack"/>
      <w:bookmarkEnd w:id="0"/>
    </w:p>
    <w:sectPr w:rsidR="0061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AC"/>
    <w:rsid w:val="00615A22"/>
    <w:rsid w:val="00E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9AC"/>
    <w:rPr>
      <w:b/>
      <w:bCs/>
    </w:rPr>
  </w:style>
  <w:style w:type="character" w:styleId="a4">
    <w:name w:val="Emphasis"/>
    <w:basedOn w:val="a0"/>
    <w:uiPriority w:val="20"/>
    <w:qFormat/>
    <w:rsid w:val="00EC49AC"/>
    <w:rPr>
      <w:i/>
      <w:iCs/>
    </w:rPr>
  </w:style>
  <w:style w:type="character" w:styleId="a5">
    <w:name w:val="Hyperlink"/>
    <w:basedOn w:val="a0"/>
    <w:uiPriority w:val="99"/>
    <w:semiHidden/>
    <w:unhideWhenUsed/>
    <w:rsid w:val="00EC4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9AC"/>
    <w:rPr>
      <w:b/>
      <w:bCs/>
    </w:rPr>
  </w:style>
  <w:style w:type="character" w:styleId="a4">
    <w:name w:val="Emphasis"/>
    <w:basedOn w:val="a0"/>
    <w:uiPriority w:val="20"/>
    <w:qFormat/>
    <w:rsid w:val="00EC49AC"/>
    <w:rPr>
      <w:i/>
      <w:iCs/>
    </w:rPr>
  </w:style>
  <w:style w:type="character" w:styleId="a5">
    <w:name w:val="Hyperlink"/>
    <w:basedOn w:val="a0"/>
    <w:uiPriority w:val="99"/>
    <w:semiHidden/>
    <w:unhideWhenUsed/>
    <w:rsid w:val="00EC4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c.unibel.by/docs/SITE/uch_pr/rus/r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c.unibel.by/docs/SITE/uch_pr/rus/r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ac.unibel.by/docs/SITE/uch_pr/rus/r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iac.unibel.by/docs/SITE/uch_pr/rus/r8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ac.unibel.by/docs/SITE/uch_pr/adm/A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3863</Words>
  <Characters>22024</Characters>
  <Application>Microsoft Office Word</Application>
  <DocSecurity>0</DocSecurity>
  <Lines>183</Lines>
  <Paragraphs>51</Paragraphs>
  <ScaleCrop>false</ScaleCrop>
  <Company/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2023-04-26T15:25:00Z</dcterms:created>
  <dcterms:modified xsi:type="dcterms:W3CDTF">2023-04-26T15:25:00Z</dcterms:modified>
</cp:coreProperties>
</file>