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26" w:rsidRDefault="00A60526" w:rsidP="00A60526">
      <w:pPr>
        <w:pStyle w:val="a3"/>
        <w:jc w:val="center"/>
      </w:pPr>
      <w:r>
        <w:rPr>
          <w:color w:val="FF0000"/>
          <w:sz w:val="30"/>
          <w:szCs w:val="30"/>
        </w:rPr>
        <w:t>Декрет № 6 от 28 декабря 2014 г.</w:t>
      </w:r>
    </w:p>
    <w:p w:rsidR="00A60526" w:rsidRDefault="00A60526" w:rsidP="00A60526">
      <w:pPr>
        <w:pStyle w:val="a3"/>
        <w:jc w:val="center"/>
      </w:pPr>
      <w:r>
        <w:rPr>
          <w:rStyle w:val="a4"/>
          <w:color w:val="FF0000"/>
          <w:sz w:val="30"/>
          <w:szCs w:val="30"/>
        </w:rPr>
        <w:t>О неотложных мерах по противодействию незаконному обороту наркотиков</w:t>
      </w:r>
    </w:p>
    <w:p w:rsidR="00A60526" w:rsidRDefault="00A60526" w:rsidP="00A60526">
      <w:pPr>
        <w:pStyle w:val="a3"/>
      </w:pPr>
      <w:r>
        <w:t>         В целях обеспечения защиты жизни и здоровья граждан нашей страны, создания условий для безопасного развития детей и молодежи, пресечения распространения наркомании как угрозы для демографии и здоровья нации, обеспечения безопасности общества и государства и в соответствии с частью третьей статьи 101 Конституции Республики Беларусь  п о с т а н о в л я ю:</w:t>
      </w:r>
      <w:r>
        <w:br/>
        <w:t>1. Государственным органам и подчиненным (входящим в их состав) организациям, а также советам общественных пунктов охраны правопорядка, общественным объединениям и иным организациям, на которых законодательными актами возложены функции по профилактике правонарушений, в том числе в сфере противодействия незаконному обороту наркотиков, в пределах своей компетенции максимально активизировать усилия по противодействию незаконному обороту наркотиков и профилактике их потребления.</w:t>
      </w:r>
    </w:p>
    <w:p w:rsidR="00A60526" w:rsidRDefault="00A60526" w:rsidP="00A60526">
      <w:pPr>
        <w:pStyle w:val="a3"/>
      </w:pPr>
      <w:r>
        <w:t>         В этих целях Совету Министров Республики Беларусь:</w:t>
      </w:r>
      <w:r>
        <w:br/>
        <w:t>в трехмесячный срок разработать и утвердить комплексный план основанных на требованиях настоящего Декрета мероприятий, предусматривающий принятие эффективных мер по противодействию незаконному обороту наркотиков, профилактике их потребления, в том числе среди детей и молодежи, социальной реабилитации лиц, больных наркоманией;</w:t>
      </w:r>
      <w:r>
        <w:br/>
        <w:t>не менее одного раза в год рассматривать на заседаниях Президиума Совета Министров Республики Беларусь состояние работы по противодействию незаконному обороту наркотиков, профилактике их потребления, социальной реабилитации лиц, больных наркоманией, и ежегодно до 15 марта представлять Президенту Республики Беларусь подготовленную совместно с Генеральной прокуратурой, Верховным Судом и Следственным комитетом сводную информацию  о состоянии дел в этой сфере.</w:t>
      </w:r>
      <w:r>
        <w:br/>
      </w:r>
      <w:r>
        <w:br/>
        <w:t>2. Уполномочить Министерство внутренних дел на осуществление координации деятельности государственных органов (организаций) в сфере противодействия незаконному обороту наркотиков, в том числе по выполнению требований пункта 1 настоящего Декрета. Для осуществления указанных полномочий Министерство внутренних дел: </w:t>
      </w:r>
      <w:r>
        <w:br/>
        <w:t>участвует в разработке и реализации государственной политики в сфере противодействия незаконному обороту наркотиков;</w:t>
      </w:r>
      <w:r>
        <w:br/>
        <w:t>определяет основные направления совершенствования деятельности в сфере противодействия незаконному обороту наркотиков;</w:t>
      </w:r>
      <w:r>
        <w:br/>
        <w:t>организовывает, координирует, контролирует взаимодействие правоохранительных и иных органов (организаций) при осуществлении противодействия незаконному обороту наркотиков, в том числе на приграничной территории Республики Беларусь;</w:t>
      </w:r>
      <w:r>
        <w:br/>
      </w:r>
      <w:r>
        <w:br/>
        <w:t>вносит в установленном порядке на рассмотрение Президента Республики Беларусь предложения по совершенствованию законодательных актов в сфере противодействия незаконному обороту наркотиков;</w:t>
      </w:r>
      <w:r>
        <w:br/>
      </w:r>
      <w:r>
        <w:br/>
        <w:t xml:space="preserve">в пределах своей компетенции и в соответствии с законодательством принимает обязательные к применению нормативные правовые акты в сфере противодействия незаконному обороту наркотиков и осуществляет контроль за их исполнением, участвует в подготовке проектов законодательных и других нормативных правовых актов в данной </w:t>
      </w:r>
      <w:r>
        <w:lastRenderedPageBreak/>
        <w:t>сфере;</w:t>
      </w:r>
      <w:r>
        <w:br/>
      </w:r>
      <w:r>
        <w:br/>
        <w:t>обобщает практику применения законодательства в сфере противодействия незаконному обороту наркотиков;</w:t>
      </w:r>
      <w:r>
        <w:br/>
      </w:r>
      <w:r>
        <w:br/>
        <w:t>при необходимости информирует Президента Республики Беларусь о состоянии деятельности в сфере противодействия незаконному обороту наркотиков и мерах по повышению эффективности такой деятельности;</w:t>
      </w:r>
      <w:r>
        <w:br/>
      </w:r>
      <w:r>
        <w:br/>
        <w:t>участвует в соответствии с законодательством в разработке проектов международных договоров Республики Беларусь в сфере противодействия незаконному обороту наркотиков.</w:t>
      </w:r>
      <w:r>
        <w:br/>
      </w:r>
      <w:r>
        <w:br/>
        <w:t>3. Для целей настоящего Декрета используемые термины, если не установлено иное, имеют следующие значения:</w:t>
      </w:r>
      <w:r>
        <w:br/>
      </w:r>
      <w:r>
        <w:br/>
        <w:t>аналоги наркотических средств, психотропных веществ – химические вещества, структурные формулы которых образованы заменой в структурных формулах наркотических средств, психотропных веществ или базовых структурах одного или нескольких атомов водорода на заместители атомов водорода, включенные в перечень заместителей атомов водорода в структурных формулах наркотических средств, психотропных веществ или базовых структурах, установленный Государственным комитетом судебных экспертиз;</w:t>
      </w:r>
      <w:r>
        <w:br/>
      </w:r>
      <w:r>
        <w:br/>
        <w:t>базовая структура – указанная в Республиканском перечне наркотических средств, психотропных веществ и их прекурсоров, подлежащих государственному контролю в Республике Беларусь (далее – Республиканский перечень), структура химического вещества, при модификации которой (путем замены одного или нескольких атомов водорода на заместители атомов водорода) образованы структурные формулы двух и более наркотических средств, психотропных веществ;</w:t>
      </w:r>
      <w:r>
        <w:br/>
      </w:r>
      <w:r>
        <w:br/>
        <w:t>владелец информационного ресурса, размещенного в глобальной компьютерной сети Интернет (далее – владелец интернет-ресурса), – юридическое лицо и организация, не являющаяся юридическим лицом, с местом нахождения в Республике Беларусь, а также физическое лицо, в том числе индивидуальный предприниматель, имеющее постоянное место жительства в Республике Беларусь, реализующие права владения, пользования и распоряжения информационными ресурсами (их составными частями), размещенными в глобальной компьютерной сети Интернет (далее – информационные ресурсы);</w:t>
      </w:r>
      <w:r>
        <w:br/>
      </w:r>
      <w:r>
        <w:br/>
        <w:t>наркотики – наркотические средства, психотропные вещества либо их прекурсоры и аналоги; </w:t>
      </w:r>
      <w:r>
        <w:br/>
      </w:r>
      <w:r>
        <w:br/>
        <w:t>поставщик интернет-услуг – юридическое лицо или индивидуальный предприниматель, оказывающие на территории Республики Беларусь услуги по обеспечению доступа юридических и физических лиц к глобальной компьютерной сети Интернет и (или) размещению в данной сети информации, ее передаче, хранению, модификации.</w:t>
      </w:r>
      <w:r>
        <w:br/>
      </w:r>
      <w:r>
        <w:br/>
        <w:t>4.Установить,что:</w:t>
      </w:r>
      <w:r>
        <w:br/>
      </w:r>
      <w:r>
        <w:br/>
        <w:t xml:space="preserve">4.1. незаконные с целью сбыта изготовление, переработка, приобретение, хранение, перевозка, пересылка или незаконный сбыт наркотических средств, психотропных веществ либо их прекурсоров или аналогов, совершенные группой лиц, либо </w:t>
      </w:r>
      <w:r>
        <w:lastRenderedPageBreak/>
        <w:t>должностным лицом с использованием своих служебных полномочий, либо лицом, ранее совершившим преступления, предусмотренные статьями 327 – 329 или 331 Уголовного кодекса Республики Беларусь, либо в отношении наркотических средств, психотропных веществ, их аналоговв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прекурсоров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лечебно-трудовых профилакториях, в месте проведения массовых мероприятий либо заведомо несовершеннолетнему – наказываются лишением свободы на срок от восьми до пятнадцати лет с конфискацией имущества или без конфискации;</w:t>
      </w:r>
      <w:r>
        <w:br/>
        <w:t>4.2. незаконные с целью сбыта изготовление, переработка, приобретение, хранение, перевозка, пересылка, или незаконный сбыт наркотических средств, психотропных веществ либо их прекурсоров или аналогов, или действия, предусмотренные в подпункте 4.1 настоящего пункта, совершенные организованной группой либо сопряженные с изготовлением или переработкой наркотических средств, психотропных веществ либо их прекурсоров или аналогов с использованием лабораторной посуды или лабораторного оборудования, предназначенных для химического синтеза, – наказываются лишением свободы на срок от десяти до двадцати лет с конфискацией имущества или без конфискации;</w:t>
      </w:r>
      <w:r>
        <w:br/>
      </w:r>
      <w:r>
        <w:br/>
        <w:t>4.3. действия, предусмотренные частью 2 статьи 328 Уголовного кодекса Республики Беларусь либо в подпунктах 4.1 или 4.2 настоящего пункта, повлекшие по неосторожности смерть человека в результате потребления им наркотических средств, психотропных веществ или их аналогов, – наказываются лишением свободы на срок от двенадцати до двадцати пяти лет с конфискацией имущества или без конфискации;</w:t>
      </w:r>
      <w:r>
        <w:br/>
      </w:r>
      <w:r>
        <w:br/>
        <w:t>4.4. незаконное перемещение через Государственную границу Республики Беларусь наркотических средств, психотропных веществ либо их прекурсоров или аналогов при отсутствии признаков преступления, предусмотренного статьей 228 Уголовного кодекса Республики Беларусь, – наказывается лишением свободы на срок от трех до семи лет с конфискацией имущества или без конфискации;</w:t>
      </w:r>
      <w:r>
        <w:br/>
      </w:r>
      <w:r>
        <w:br/>
        <w:t>4.5. действие, предусмотренное в подпункте 4.4 настоящего пункта, совершенное группой лиц по предварительному сговору, либо повторно, либо лицом, ранее судимым за преступление, предусмотренное в подпунктах 4.4 – 4.6 настоящего пункта, либо должностным лицом с использованием своих служебных полномочий, либо в отношении особо опасных наркотических средств, психотропных веществ, либо в отношении наркотических средств, психотропных веществ или их аналогов в крупном размере, – наказывается лишением свободы на срок от пяти до десяти лет с конфискацией имущества или без конфискации;</w:t>
      </w:r>
      <w:r>
        <w:br/>
      </w:r>
      <w:r>
        <w:br/>
        <w:t>4.6. действие, предусмотренное в подпунктах 4.4 или 4.5 настоящего пункта, совершенное организованной группой, – наказывается лишением свободы на срок от семи до двенадцати лет с конфискацией имущества или без конфискации;</w:t>
      </w:r>
      <w:r>
        <w:br/>
      </w:r>
      <w:r>
        <w:br/>
        <w:t>4.7. предоставление помещений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– наказывается арестом на срок до трех месяцев, или ограничением свободы на срок до пяти лет, или лишением свободы на срок от двух до пяти лет;</w:t>
      </w:r>
      <w:r>
        <w:br/>
      </w:r>
      <w:r>
        <w:br/>
      </w:r>
      <w:r>
        <w:lastRenderedPageBreak/>
        <w:t>4.8.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– наказываются ограничением свободы на срок от двух до пяти лет со штрафом или лишением свободы на срок от трех до семи лет со штрафом;</w:t>
      </w:r>
      <w:r>
        <w:br/>
      </w:r>
      <w:r>
        <w:br/>
        <w:t>4.9. действие, предусмотренное в подпунктах 11.1 – 11.3 пункта 11 настоящего Декрета, совершенное в течение года после наложения административного взыскания за такое же нарушение, – наказывается штрафом, или арестом на срок до трех месяцев, или ограничением свободы на срок до двух лет.</w:t>
      </w:r>
      <w:r>
        <w:br/>
      </w:r>
      <w:r>
        <w:br/>
        <w:t>5. Лицо, совершившее преступление, предусмотренное частью 2 статьи 328 Уголовного кодекса Республики Беларусь либо в подпунктах 4.1 – 4.3 пункта 4 настоящего Декрета, подлежит уголовной ответственности в случае, если ко времени его совершения данное лицо достигло четырнадцатилетнего возраста.</w:t>
      </w:r>
      <w:r>
        <w:br/>
      </w:r>
      <w:r>
        <w:br/>
        <w:t>6. По уголовным делам о преступлениях, предусмотренных в подпунктах 4.1 – 4.9 пункта 4 настоящего Декрета, предварительное следствие производится следователями Следственного комитета.</w:t>
      </w:r>
      <w:r>
        <w:br/>
      </w:r>
      <w:r>
        <w:br/>
        <w:t>7. Юридическое лицо, индивидуальный предприниматель, которые организуют проведение дискотеки, работу культурно-развлекательного (ночного) клуба, игорного заведения, обязаны принимать предусмотренные законодательством меры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информировать органы внутренних дел о выявлении фактов совершения таких действий.</w:t>
      </w:r>
      <w:r>
        <w:br/>
      </w:r>
      <w:r>
        <w:br/>
        <w:t>8. Владельцы интернет-ресурсов обязаны: </w:t>
      </w:r>
      <w:r>
        <w:br/>
      </w:r>
      <w:r>
        <w:br/>
        <w:t>анализировать содержание принадлежащих им информационных ресурсов и не допускать использования их информационных ресурсов для распространения сообщений и (или) материалов, направленных на незаконный оборот наркотиков;</w:t>
      </w:r>
      <w:r>
        <w:br/>
      </w:r>
      <w:r>
        <w:br/>
        <w:t>информировать органы внутренних дел о попытках использования принадлежащих им информационных ресурсов для распространения сообщений и (или) материалов, направленных на незаконный оборот наркотиков.</w:t>
      </w:r>
      <w:r>
        <w:br/>
      </w:r>
      <w:r>
        <w:br/>
        <w:t>9. Поставщики интернет-услуг за счет собственных средств и иных источников, не запрещенных законодательством, с 1 января 2016 г. обязаны обеспечивать формирование и хранение актуальных сведений о посещаемых пользователями интернет-услуг информационных ресурсах в порядке, определяемом Министерством связи и информатизации.</w:t>
      </w:r>
      <w:r>
        <w:br/>
      </w:r>
      <w:r>
        <w:br/>
        <w:t xml:space="preserve">10. При наличии информации о размещении сообщений и (или) материалов, направленных на незаконный оборот наркотиков, на информационном ресурсе, владельцем которого в том числе является юридическое лицо (организация, не являющаяся юридическим лицом) с местом нахождения за пределами Республики Беларусь или физическое лицо, не имеющее постоянного места жительства в Республике Беларусь, Министерство информации направляет владельцу такого ресурса уведомление о необходимости удаления соответствующих сообщений и (или) материалов. Такие </w:t>
      </w:r>
      <w:r>
        <w:lastRenderedPageBreak/>
        <w:t>уведомления являются обязательными для исполнения всеми владельцами интернет-ресурсов на территории Республики Беларусь.</w:t>
      </w:r>
      <w:r>
        <w:br/>
      </w:r>
      <w:r>
        <w:br/>
        <w:t>Поставщики интернет-услуг на основании решений Министерства информации обязаны ограничивать доступ к информационным ресурсам, содержащим сообщения и (или) материалы, направленные на незаконный оборот наркотиков.</w:t>
      </w:r>
      <w:r>
        <w:br/>
      </w:r>
      <w:r>
        <w:br/>
        <w:t>Решения об ограничении доступа к информационным ресурсам, содержащим сообщения и (или) материалы, направленные на незаконный оборот наркотиков, принимаются Министерством информации на основании письменных уведомлений Министерства внутренних дел.</w:t>
      </w:r>
      <w:r>
        <w:br/>
      </w:r>
      <w:r>
        <w:br/>
        <w:t>Решения Министерства информации, принятые в соответствии с частью третьей настоящего пункта, обязательны для исполнения всеми поставщиками интернет-услуг на территории Республики Беларусь.</w:t>
      </w:r>
      <w:r>
        <w:br/>
      </w:r>
      <w:r>
        <w:br/>
        <w:t>Порядок ограничения доступа к информационным ресурсам, содержащим сообщения и (или) материалы, направленные на незаконный оборот наркотиков, устанавливается специально уполномоченным государственным органом в сфере безопасности использования национального сегмента глобальной компьютерной сети Интернет совместно с Министерством связи и информатизации.</w:t>
      </w:r>
      <w:r>
        <w:br/>
      </w:r>
      <w:r>
        <w:br/>
        <w:t>11.Определить,что:</w:t>
      </w:r>
      <w:r>
        <w:br/>
      </w:r>
      <w:r>
        <w:br/>
        <w:t>11.1. появление в общественном месте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– влечет наложение штрафа в размере от пяти до десяти базовых величин;</w:t>
      </w:r>
      <w:r>
        <w:br/>
      </w:r>
      <w:r>
        <w:br/>
        <w:t>11.2. нахождение на рабочем месте в рабочее время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  одурманивающих веществ, – влечет наложение штрафа в размере от восьми до двенадцати базовых величин;</w:t>
      </w:r>
      <w:r>
        <w:br/>
      </w:r>
      <w:r>
        <w:br/>
        <w:t>11.3. потребление без назначения врача наркотических средств или психотропных веществ в общественном месте либо потребление их аналогов в общественном месте – влечет наложение штрафа в размере от десяти до пятнадцати базовых величин;</w:t>
      </w:r>
      <w:r>
        <w:br/>
      </w:r>
      <w:r>
        <w:br/>
        <w:t>11.4. непринятие индивидуальным предпринимателем либо уполномоченным должностным лицом юридического лица предусмотренных законодательством мер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неинформирование органов внутренних дел о выявлении фактов совершения таких действий, если в этомдеянии нет состава преступления, – влечет наложение штрафа в размере от десяти до двадцати базовых величин, а на индивидуального предпринимателя или юридическое лицо – от двадцати до пятидесяти базовых величин;</w:t>
      </w:r>
      <w:r>
        <w:br/>
      </w:r>
      <w:r>
        <w:br/>
        <w:t xml:space="preserve">11.5. неисполнение владельцами интернет-ресурсов уведомлений Министерства информации о необходимости удаления сообщений и (или) материалов, направленных на </w:t>
      </w:r>
      <w:r>
        <w:lastRenderedPageBreak/>
        <w:t>незаконный оборот наркотиков, – влечет наложение штрафа в размере от пяти до двадцати базовых величин, на индивидуального предпринимателя – от двадцати до пятидесяти базовых величин, а на юридическое лицо – до ста базовых величин;</w:t>
      </w:r>
      <w:r>
        <w:br/>
      </w:r>
      <w:r>
        <w:br/>
        <w:t>11.6. невыполнение поставщиком интернет-услуг предусмотренных настоящим Декретом обязанностей по формированию и хранению актуальных сведений о посещаемых пользователями интернет-услуг информационных ресурсах – влечет наложение штрафа в размере от двадцати до пятидесяти базовых величин, на индивидуального предпринимателя – от пятидесяти до ста базовых величин, а на юридическое лицо – до двухсот базовых величин.</w:t>
      </w:r>
      <w:r>
        <w:br/>
      </w:r>
      <w:r>
        <w:br/>
        <w:t>12.Предоставить право:</w:t>
      </w:r>
      <w:r>
        <w:br/>
      </w:r>
      <w:r>
        <w:br/>
        <w:t>составлять протоколы об административных правонарушениях, предусмотренных в подпунктах 11.1 – 11.4 пункта 11 настоящего Декрета, уполномоченным должностным лицам органов внутренних дел, а протоколы об административных правонарушениях, предусмотренных в подпунктах 11.5 и 11.6 пункта 11 настоящего Декрета, уполномоченным должностным лицам органов внутренних дел и органов государственной безопасности;</w:t>
      </w:r>
      <w:r>
        <w:br/>
      </w:r>
      <w:r>
        <w:br/>
        <w:t>рассматривать дела об административных правонарушениях, предусмотренных в подпунктах 11.1 – 11.3 пункта 11 настоящего Декрета, органам внутренних дел и районному (городскому) суду (в случаях, предусмотренных в части второй настоящего пункта), а дела об административных правонарушениях, предусмотренных в подпунктах 11.4 – 11.6 пункта 11 настоящего Декрета, районному (городскому) суду.</w:t>
      </w:r>
      <w:r>
        <w:br/>
      </w:r>
      <w:r>
        <w:br/>
        <w:t>Дела об административных правонарушениях, предусмотренных в подпунктах 11.1 – 11.3 пункта 11 настоящего Декрета, подлежат направлению в суд во всех случаях, если лицо не признало себя виновным в совершении административного правонарушения либо отказалось от дачи объяснений.</w:t>
      </w:r>
      <w:r>
        <w:br/>
      </w:r>
      <w:r>
        <w:br/>
        <w:t>13. Создать в Республике Беларусь с 1 марта 2015 г. Единую систему учета лиц, потребляющих наркотические средства, психотропные вещества, их аналоги.</w:t>
      </w:r>
      <w:r>
        <w:br/>
      </w:r>
      <w:r>
        <w:br/>
        <w:t>Формирование и ведение Единой системы учета лиц, потребляющих наркотические средства, психотропные вещества, их аналоги, осуществляются Министерством здравоохранения в порядке, определяемом Советом Министров Республики Беларусь.</w:t>
      </w:r>
      <w:r>
        <w:br/>
      </w:r>
      <w:r>
        <w:br/>
        <w:t>Министерством здравоохранения обеспечивается незамедлительное представление сведений о лицах, включенных в Единую систему учета лиц, потребляющих наркотические средства, психотропные вещества, их аналоги, в органы внутренних дел по их месту жительства (месту пребывания) для последующего принятия мер профилактического характера, а также по письменным запросам органов внутренних дел в установленные в них сроки.</w:t>
      </w:r>
      <w:r>
        <w:br/>
      </w:r>
      <w:r>
        <w:br/>
        <w:t>Порядок организации работы по выявлению и учету лиц, потребляющих наркотические средства, психотропные вещества, их аналоги, а также порядок обмена сведениями о таких лицах устанавливается Министерством здравоохранения совместно с Министерством внутренних дел.</w:t>
      </w:r>
      <w:r>
        <w:br/>
      </w:r>
      <w:r>
        <w:br/>
        <w:t xml:space="preserve">14. В Республике Беларусь запрещается оборот аналогов наркотических средств, психотропных веществ, за исключением использования их в научных и учебных целях, </w:t>
      </w:r>
      <w:r>
        <w:lastRenderedPageBreak/>
        <w:t>при подготовке служебных собак, в оперативно-розыскной деятельности, а также экспертной деятельности, осуществляемой государственными судебно-экспертными учреждениями (подразделениями), с ноля часов суток, следующих за днем размещения информации о таких химических веществах на официальном сайте Министерства внутренних дел в глобальной компьютерной сети Интернет.</w:t>
      </w:r>
      <w:r>
        <w:br/>
      </w:r>
      <w:r>
        <w:br/>
        <w:t>Отнесение химических веществ к аналогам наркотических средств, психотропных веществ осуществляется путем проведения экспертизы государственными судебно-экспертными учреждениями (подразделениями), созданными в установленном законодательством порядке, на основании постановлений о назначении экспертизы, выносимых органами уголовного преследования.</w:t>
      </w:r>
      <w:r>
        <w:br/>
      </w:r>
      <w:r>
        <w:br/>
        <w:t>Предметом экспертизы являются соотнесение структурной формулы химического вещества со структурными формулами наркотических средств, психотропных веществ или базовыми структурами и определение наличия в этой структурной формуле одного или нескольких заместителей атомов водорода.</w:t>
      </w:r>
      <w:r>
        <w:br/>
      </w:r>
      <w:r>
        <w:br/>
        <w:t>К аналогам наркотических средств, психотропных веществ не могут быть отнесены химические вещества, включенные в Республиканский перечень, а также лекарственные средства, включенные в Государственный реестр лекарственных средств Республики Беларусь.</w:t>
      </w:r>
      <w:r>
        <w:br/>
      </w:r>
      <w:r>
        <w:br/>
        <w:t>В день вынесения заключения эксперта об отнесении химического вещества к аналогу наркотического средства или психотропного вещества государственным судебно-экспертным учреждением (подразделением) такая информация направляется в Министерство внутренних дел для размещения на его официальном сайте в глобальной компьютерной сети Интернет.</w:t>
      </w:r>
      <w:r>
        <w:br/>
      </w:r>
      <w:r>
        <w:br/>
        <w:t>В срок, не превышающий шесть месяцев со дня размещения информации об аналогах наркотических средств, психотропных веществ на официальном сайте Министерства внутренних дел в глобальной компьютерной сети Интернет, такие химические вещества подлежат включению в Республиканский перечень путем внесения в него соответствующих дополнений. Информация о включении в Республиканский перечень химических веществ, отнесенных ранее к аналогам наркотических средств, психотропных веществ, размещается на официальном сайте Министерства внутренних дел в глобальной компьютерной сети Интернет.</w:t>
      </w:r>
      <w:r>
        <w:br/>
      </w:r>
      <w:r>
        <w:br/>
        <w:t>15. Республиканский перечень устанавливается (изменяется, дополняется) Министерством здравоохранения по согласованию с Министерством внутренних дел и Государственным комитетом судебных экспертиз. Наркотические средства, психотропные вещества с общими базовыми структурами объединяются в Республиканском перечне в группы. Химические названия базовых структур указываются в наименованиях сформированных групп наркотических средств, психотропных веществ.</w:t>
      </w:r>
      <w:r>
        <w:br/>
      </w:r>
      <w:r>
        <w:br/>
        <w:t xml:space="preserve">Обязательная юридическая экспертиза нормативного правового акта, предусматривающего изменение и (или) дополнение Республиканского перечня, не проводится. В день принятия указанного нормативного правового акта он направляется в Национальный центр правовой информации для включения в Национальный реестр правовых актов Республики Беларусь. Данный нормативный правовой акт регистрируется в Национальном реестре правовых актов Республики Беларусь, подлежит официальному опубликованию на Национальном правовом Интернет-портале Республики Беларусь в день, следующий за днем поступления в Национальный центр правовой информации, и </w:t>
      </w:r>
      <w:r>
        <w:lastRenderedPageBreak/>
        <w:t>вступает в силу с ноля часов суток, следующих за днем его официального опубликования на Национальном правовом Интернет-портале Республики Беларусь.</w:t>
      </w:r>
      <w:r>
        <w:br/>
      </w:r>
      <w:r>
        <w:br/>
        <w:t>16. Физические лица, которым открываются либо которым открыты электронные кошельки, подлежат обязательной идентификации независимо от размеров сумм электронных денег, числящихся в таких электронных кошельках, в порядке, установленном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</w:r>
      <w:r>
        <w:br/>
      </w:r>
      <w:r>
        <w:br/>
        <w:t>Сведения об электронном кошельке, открытом на имя физического лица, подлежат обязательному представлению на основании письменного запроса органа государственной безопасности, органа внутренних дел или Следственного комитета в установленные в нем сроки. </w:t>
      </w:r>
      <w:r>
        <w:br/>
      </w:r>
      <w:r>
        <w:br/>
        <w:t>Письменный запрос в банк либо иную организацию, открывшую электронный кошелек, имеют право направлять от имени:</w:t>
      </w:r>
      <w:r>
        <w:br/>
      </w:r>
      <w:r>
        <w:br/>
        <w:t>органов государственной безопасности – Председатель Комитета государственной безопасности и его заместители, начальники главных управлений центрального аппарата Комитета государственной безопасности и их заместители, начальники территориальных органов государственной  безопасности;</w:t>
      </w:r>
      <w:r>
        <w:br/>
      </w:r>
      <w:r>
        <w:br/>
        <w:t>органов внутренних дел – Министр внутренних дел и его заместители, начальники главных управлений центрального аппарата Министерства внутренних дел и их заместители, начальники территориальных органов внутренних дел и их заместители;</w:t>
      </w:r>
      <w:r>
        <w:br/>
      </w:r>
      <w:r>
        <w:br/>
        <w:t>Следственного комитета – Председатель Следственного комитета и его заместители, начальники главных управлений центрального аппарата Следственного комитета и их заместители, начальники управлений Следственного комитета по областям и г.Минску и их заместители, начальники районных (межрайонных), городских, районных в городах отделов Следственного комитета и их заместители.</w:t>
      </w:r>
      <w:r>
        <w:br/>
      </w:r>
      <w:r>
        <w:br/>
        <w:t>17. До приведения актов законодательства в соответствие с настоящим Декретом они применяются в части, не противоречащей данному Декрету.</w:t>
      </w:r>
      <w:r>
        <w:br/>
      </w:r>
      <w:r>
        <w:br/>
        <w:t>Основания и условия уголовной ответственности, наказания и иные меры уголовной ответственности, порядок деятельности органов, ведущих уголовный процесс, а также права и обязанности участников уголовного процесса в части, не урегулированной настоящим Декретом, определяются уголовным и уголовно-процессуальным законодательством.</w:t>
      </w:r>
      <w:r>
        <w:br/>
      </w:r>
      <w:r>
        <w:br/>
        <w:t>18. Физические лица, которым открыты электронные кошельки и в отношении которых на дату вступления в силу настоящего Декрета идентификация не проводилась, обязаны до 1 марта 2015 г. представить в банк либо иную организацию, открывшую электронный кошелек, документы, необходимые для проведения идентификации. При непредставлении физическими лицами документов в указанный срок операции с электронными деньгами, числящимися в таких электронных кошельках, должны быть приостановлены до проведения идентификации в установленном порядке.</w:t>
      </w:r>
      <w:r>
        <w:br/>
      </w:r>
      <w:r>
        <w:br/>
        <w:t>19. Совету Министров Республики Беларусь:</w:t>
      </w:r>
      <w:r>
        <w:br/>
      </w:r>
      <w:r>
        <w:br/>
      </w:r>
      <w:r>
        <w:lastRenderedPageBreak/>
        <w:t>19.1. в трехмесячный срок внести в установленном порядке в Палату представителей Национального собрания Республики Беларусь проект закона Республики Беларусь, предусматривающий приведение законов (кодексов) в соответствие с настоящим Декретом;</w:t>
      </w:r>
      <w:r>
        <w:br/>
      </w:r>
      <w:r>
        <w:br/>
        <w:t>19.2.в двухмесячный срок:</w:t>
      </w:r>
      <w:r>
        <w:br/>
      </w:r>
      <w:r>
        <w:br/>
        <w:t>обеспечить создание и функционирование Единой системы учета лиц, потребляющих наркотические средства, психотропные вещества, их аналоги;</w:t>
      </w:r>
      <w:r>
        <w:br/>
      </w:r>
      <w:r>
        <w:br/>
        <w:t>принять меры по:</w:t>
      </w:r>
      <w:r>
        <w:br/>
      </w:r>
      <w:r>
        <w:br/>
        <w:t>организации специализированных лечебно-трудовых профилакториев для больных наркоманией или токсикоманией;</w:t>
      </w:r>
      <w:r>
        <w:br/>
      </w:r>
      <w:r>
        <w:br/>
        <w:t>созданию отдельных исправительных учреждений для отбывания наказания в виде лишения свободы лицами, осужденными за преступления, связанные с незаконным оборотом наркотиков, а также по обеспечению раздельного содержания таких лиц и других осужденных в иных исправительных учреждениях;</w:t>
      </w:r>
      <w:r>
        <w:br/>
      </w:r>
      <w:r>
        <w:br/>
        <w:t>созданию профильных лечебно-воспитательных учреждений, обеспечивающих комплексную реабилитацию несовершеннолетних, состоящих в порядке, установленном законодательством, на наркологическом учете;</w:t>
      </w:r>
      <w:r>
        <w:br/>
      </w:r>
      <w:r>
        <w:br/>
        <w:t>обеспечить приведение других актов законодательства в соответствие с настоящим Декретом и принять иные меры по его реализации.</w:t>
      </w:r>
      <w:r>
        <w:br/>
      </w:r>
      <w:r>
        <w:br/>
        <w:t>20. Настоящий Декрет вступает в силу с 1 января 2015 г.</w:t>
      </w:r>
      <w:r>
        <w:br/>
      </w:r>
      <w:r>
        <w:br/>
        <w:t>Пункты 4 – 6, 11 и 12 настоящего Декрета действуют до вступления в силу соответствующих дополнений и изменений в Уголовный кодекс Республики Беларусь, Уголовно-процессуальный кодекс Республики Беларусь, Кодекс Республики Беларусь об административных правонарушениях и Процессуально-исполнительный кодекс Республики Беларусь об административных  правонарушениях.</w:t>
      </w:r>
      <w:r>
        <w:br/>
      </w:r>
      <w:r>
        <w:br/>
      </w:r>
      <w:r>
        <w:br/>
      </w:r>
      <w:r>
        <w:rPr>
          <w:rStyle w:val="a5"/>
          <w:b/>
          <w:bCs/>
        </w:rPr>
        <w:t>Президент Республики Беларусь                                        А.Лукашенко</w:t>
      </w:r>
    </w:p>
    <w:p w:rsidR="006E3985" w:rsidRDefault="00A60526">
      <w:bookmarkStart w:id="0" w:name="_GoBack"/>
      <w:bookmarkEnd w:id="0"/>
    </w:p>
    <w:sectPr w:rsidR="006E3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26"/>
    <w:rsid w:val="00153F72"/>
    <w:rsid w:val="00436BCE"/>
    <w:rsid w:val="00A0511C"/>
    <w:rsid w:val="00A60526"/>
    <w:rsid w:val="00A9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526"/>
    <w:rPr>
      <w:b/>
      <w:bCs/>
    </w:rPr>
  </w:style>
  <w:style w:type="character" w:styleId="a5">
    <w:name w:val="Emphasis"/>
    <w:basedOn w:val="a0"/>
    <w:uiPriority w:val="20"/>
    <w:qFormat/>
    <w:rsid w:val="00A605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526"/>
    <w:rPr>
      <w:b/>
      <w:bCs/>
    </w:rPr>
  </w:style>
  <w:style w:type="character" w:styleId="a5">
    <w:name w:val="Emphasis"/>
    <w:basedOn w:val="a0"/>
    <w:uiPriority w:val="20"/>
    <w:qFormat/>
    <w:rsid w:val="00A605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3857</Words>
  <Characters>21990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8</dc:creator>
  <cp:lastModifiedBy>Student 8</cp:lastModifiedBy>
  <cp:revision>1</cp:revision>
  <dcterms:created xsi:type="dcterms:W3CDTF">2020-02-10T20:46:00Z</dcterms:created>
  <dcterms:modified xsi:type="dcterms:W3CDTF">2020-02-10T20:47:00Z</dcterms:modified>
</cp:coreProperties>
</file>