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46439" w:rsidRPr="00211133" w:rsidTr="00E46439">
        <w:tc>
          <w:tcPr>
            <w:tcW w:w="4672" w:type="dxa"/>
          </w:tcPr>
          <w:p w:rsidR="00E46439" w:rsidRPr="00211133" w:rsidRDefault="00E46439" w:rsidP="00E46439">
            <w:pPr>
              <w:pStyle w:val="a5"/>
              <w:rPr>
                <w:rFonts w:ascii="Times New Roman" w:eastAsia="Calibri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72" w:type="dxa"/>
          </w:tcPr>
          <w:p w:rsidR="00E46439" w:rsidRPr="00211133" w:rsidRDefault="00E46439" w:rsidP="00E46439">
            <w:pPr>
              <w:pStyle w:val="a5"/>
              <w:ind w:left="1170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</w:tbl>
    <w:p w:rsidR="00F87012" w:rsidRPr="00211133" w:rsidRDefault="00F87012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:rsidR="00E46439" w:rsidRPr="00211133" w:rsidRDefault="00E46439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</w:p>
    <w:p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2D5A32" w:rsidRPr="00211133">
        <w:rPr>
          <w:rFonts w:ascii="Times New Roman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940632" w:rsidRPr="00211133">
        <w:rPr>
          <w:rFonts w:ascii="Times New Roman" w:hAnsi="Times New Roman"/>
          <w:sz w:val="30"/>
          <w:szCs w:val="30"/>
        </w:rPr>
        <w:t xml:space="preserve"> 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>(далее –</w:t>
      </w:r>
      <w:r w:rsidR="00004935" w:rsidRPr="00211133">
        <w:rPr>
          <w:rFonts w:ascii="Times New Roman" w:hAnsi="Times New Roman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 xml:space="preserve">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DD4311" w:rsidRPr="00211133">
        <w:rPr>
          <w:rFonts w:ascii="Times New Roman" w:hAnsi="Times New Roman"/>
          <w:sz w:val="30"/>
          <w:szCs w:val="30"/>
        </w:rPr>
        <w:t>ы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медиакомпания»</w:t>
      </w:r>
      <w:r w:rsidR="00AA792B" w:rsidRPr="00211133">
        <w:rPr>
          <w:rFonts w:ascii="Times New Roman" w:hAnsi="Times New Roman"/>
          <w:sz w:val="30"/>
          <w:szCs w:val="30"/>
        </w:rPr>
        <w:t>.</w:t>
      </w:r>
      <w:r w:rsidR="00AD48EC" w:rsidRPr="00211133">
        <w:rPr>
          <w:rFonts w:ascii="Times New Roman" w:hAnsi="Times New Roman"/>
          <w:sz w:val="30"/>
          <w:szCs w:val="30"/>
        </w:rPr>
        <w:t xml:space="preserve"> </w:t>
      </w:r>
      <w:r w:rsidR="00AA792B" w:rsidRPr="00211133">
        <w:rPr>
          <w:rFonts w:ascii="Times New Roman" w:hAnsi="Times New Roman"/>
          <w:sz w:val="30"/>
          <w:szCs w:val="30"/>
        </w:rPr>
        <w:t xml:space="preserve">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="00443D01"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AA792B" w:rsidRPr="00211133">
        <w:rPr>
          <w:rFonts w:ascii="Times New Roman" w:hAnsi="Times New Roman"/>
          <w:sz w:val="30"/>
          <w:szCs w:val="30"/>
        </w:rPr>
        <w:t xml:space="preserve"> сентября 2024 года по 1</w:t>
      </w:r>
      <w:r w:rsidR="00DA2EC7" w:rsidRPr="00211133">
        <w:rPr>
          <w:rFonts w:ascii="Times New Roman" w:hAnsi="Times New Roman"/>
          <w:sz w:val="30"/>
          <w:szCs w:val="30"/>
        </w:rPr>
        <w:t>7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2D5A32" w:rsidRPr="00211133" w:rsidRDefault="00004935" w:rsidP="004E2D1C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  <w:r w:rsidR="00540853" w:rsidRPr="00211133">
        <w:rPr>
          <w:iCs/>
          <w:sz w:val="30"/>
          <w:szCs w:val="30"/>
        </w:rPr>
        <w:t xml:space="preserve"> </w:t>
      </w:r>
    </w:p>
    <w:p w:rsidR="00540853" w:rsidRPr="00211133" w:rsidRDefault="00BC1A57" w:rsidP="002B6EED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6</w:t>
      </w:r>
      <w:r w:rsidR="00DC0E0F" w:rsidRPr="00211133">
        <w:rPr>
          <w:sz w:val="30"/>
          <w:szCs w:val="30"/>
        </w:rPr>
        <w:t>.</w:t>
      </w:r>
      <w:r w:rsidR="00540853" w:rsidRPr="00211133">
        <w:rPr>
          <w:sz w:val="30"/>
          <w:szCs w:val="30"/>
        </w:rPr>
        <w:t xml:space="preserve"> Объявление о проведении конкурса размещается на официальном сайте учреждения образования «Национальный центр </w:t>
      </w:r>
      <w:r w:rsidR="00540853" w:rsidRPr="00211133">
        <w:rPr>
          <w:sz w:val="30"/>
          <w:szCs w:val="30"/>
        </w:rPr>
        <w:lastRenderedPageBreak/>
        <w:t>художественного творчества детей и молодежи»</w:t>
      </w:r>
      <w:r w:rsidR="00540853" w:rsidRPr="00211133">
        <w:rPr>
          <w:sz w:val="30"/>
          <w:szCs w:val="30"/>
          <w:lang w:val="be-BY"/>
        </w:rPr>
        <w:t xml:space="preserve"> </w:t>
      </w:r>
      <w:r w:rsidR="00540853" w:rsidRPr="00211133">
        <w:rPr>
          <w:sz w:val="30"/>
          <w:szCs w:val="30"/>
        </w:rPr>
        <w:t>Министерства образования Республики Беларусь</w:t>
      </w:r>
      <w:r w:rsidR="00C8328D" w:rsidRPr="00211133">
        <w:rPr>
          <w:sz w:val="30"/>
          <w:szCs w:val="30"/>
        </w:rPr>
        <w:t xml:space="preserve"> и сайтах организаторов </w:t>
      </w:r>
      <w:r w:rsidR="00BF27C7" w:rsidRPr="00211133">
        <w:rPr>
          <w:sz w:val="30"/>
          <w:szCs w:val="30"/>
        </w:rPr>
        <w:t>отборочных и заключительных этапов.</w:t>
      </w:r>
    </w:p>
    <w:p w:rsidR="00004935" w:rsidRPr="00211133" w:rsidRDefault="00BC1A57" w:rsidP="00004935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7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 xml:space="preserve">онкурс проводится в </w:t>
      </w:r>
      <w:r w:rsidR="0053766D" w:rsidRPr="00211133">
        <w:rPr>
          <w:sz w:val="30"/>
          <w:szCs w:val="30"/>
        </w:rPr>
        <w:t>три</w:t>
      </w:r>
      <w:r w:rsidR="00004935" w:rsidRPr="00211133">
        <w:rPr>
          <w:sz w:val="30"/>
          <w:szCs w:val="30"/>
        </w:rPr>
        <w:t xml:space="preserve"> этапа:</w:t>
      </w:r>
    </w:p>
    <w:p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 w:rsidR="00C6468C" w:rsidRPr="00211133">
        <w:rPr>
          <w:sz w:val="30"/>
          <w:szCs w:val="30"/>
        </w:rPr>
        <w:t xml:space="preserve">с 17 сентября по 24 сентября 2024 г. </w:t>
      </w:r>
      <w:r w:rsidRPr="00211133">
        <w:rPr>
          <w:sz w:val="30"/>
          <w:szCs w:val="30"/>
        </w:rPr>
        <w:t xml:space="preserve">в учреждениях </w:t>
      </w:r>
      <w:r w:rsidR="00A646F0" w:rsidRPr="00211133">
        <w:rPr>
          <w:sz w:val="30"/>
          <w:szCs w:val="30"/>
        </w:rPr>
        <w:t xml:space="preserve">общего среднего образования, </w:t>
      </w:r>
      <w:r w:rsidRPr="00211133">
        <w:rPr>
          <w:sz w:val="30"/>
          <w:szCs w:val="30"/>
        </w:rPr>
        <w:t>дополнительного образования детей и молодежи;</w:t>
      </w:r>
    </w:p>
    <w:p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второй этап (отборочный) – </w:t>
      </w:r>
      <w:r w:rsidR="00C6468C" w:rsidRPr="00211133">
        <w:rPr>
          <w:sz w:val="30"/>
          <w:szCs w:val="30"/>
        </w:rPr>
        <w:t xml:space="preserve">проводится с 27 сентября по 4 октября 2024 г. </w:t>
      </w:r>
      <w:r w:rsidR="0014367D" w:rsidRPr="00211133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>районный, районный для городов, имеющих районное деление, городской (кроме г. Минска);</w:t>
      </w:r>
    </w:p>
    <w:p w:rsidR="0053766D" w:rsidRPr="00211133" w:rsidRDefault="00004935" w:rsidP="0053766D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  <w:lang w:val="be-BY"/>
        </w:rPr>
        <w:t>третий</w:t>
      </w:r>
      <w:r w:rsidRPr="00211133">
        <w:rPr>
          <w:sz w:val="30"/>
          <w:szCs w:val="30"/>
        </w:rPr>
        <w:t xml:space="preserve"> этап (</w:t>
      </w:r>
      <w:r w:rsidR="005812C1" w:rsidRPr="00211133">
        <w:rPr>
          <w:sz w:val="30"/>
          <w:szCs w:val="30"/>
        </w:rPr>
        <w:t>заклю</w:t>
      </w:r>
      <w:r w:rsidRPr="00211133">
        <w:rPr>
          <w:sz w:val="30"/>
          <w:szCs w:val="30"/>
        </w:rPr>
        <w:t>ч</w:t>
      </w:r>
      <w:r w:rsidR="005812C1" w:rsidRPr="00211133">
        <w:rPr>
          <w:sz w:val="30"/>
          <w:szCs w:val="30"/>
        </w:rPr>
        <w:t>итель</w:t>
      </w:r>
      <w:r w:rsidRPr="00211133">
        <w:rPr>
          <w:sz w:val="30"/>
          <w:szCs w:val="30"/>
        </w:rPr>
        <w:t xml:space="preserve">ный) – </w:t>
      </w:r>
      <w:r w:rsidR="0014367D" w:rsidRPr="00211133">
        <w:rPr>
          <w:sz w:val="30"/>
          <w:szCs w:val="30"/>
        </w:rPr>
        <w:t xml:space="preserve">проводится с 7 октября по 17 октября 2024 г. – </w:t>
      </w:r>
      <w:r w:rsidRPr="00211133">
        <w:rPr>
          <w:sz w:val="30"/>
          <w:szCs w:val="30"/>
        </w:rPr>
        <w:t xml:space="preserve">областной, Минский городской. Данный этап организуют </w:t>
      </w:r>
      <w:r w:rsidR="0053766D" w:rsidRPr="00211133">
        <w:rPr>
          <w:sz w:val="30"/>
          <w:szCs w:val="30"/>
        </w:rPr>
        <w:t>структурны</w:t>
      </w:r>
      <w:r w:rsidR="00CD0AFD" w:rsidRPr="00211133">
        <w:rPr>
          <w:sz w:val="30"/>
          <w:szCs w:val="30"/>
        </w:rPr>
        <w:t>е</w:t>
      </w:r>
      <w:r w:rsidR="00BF27C7" w:rsidRPr="00211133">
        <w:rPr>
          <w:sz w:val="30"/>
          <w:szCs w:val="30"/>
        </w:rPr>
        <w:t xml:space="preserve"> подразделени</w:t>
      </w:r>
      <w:r w:rsidR="00CD0AFD" w:rsidRPr="00211133">
        <w:rPr>
          <w:sz w:val="30"/>
          <w:szCs w:val="30"/>
        </w:rPr>
        <w:t>я</w:t>
      </w:r>
      <w:r w:rsidR="0053766D" w:rsidRPr="00211133">
        <w:rPr>
          <w:sz w:val="30"/>
          <w:szCs w:val="30"/>
        </w:rPr>
        <w:t xml:space="preserve"> областных исполнительных комитетов</w:t>
      </w:r>
      <w:r w:rsidR="00AD48EC" w:rsidRPr="00211133">
        <w:rPr>
          <w:sz w:val="30"/>
          <w:szCs w:val="30"/>
        </w:rPr>
        <w:t xml:space="preserve"> (Минский городской)</w:t>
      </w:r>
      <w:r w:rsidR="0053766D" w:rsidRPr="00211133">
        <w:rPr>
          <w:sz w:val="30"/>
          <w:szCs w:val="30"/>
        </w:rPr>
        <w:t>.</w:t>
      </w:r>
    </w:p>
    <w:p w:rsidR="00697284" w:rsidRPr="00211133" w:rsidRDefault="00697284" w:rsidP="00C1026F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8. Координаторами заключительных мероприятий конкурса являются районные (городские) и областные (Минский городской) учреждения дополнительного образования детей и молодежи.</w:t>
      </w:r>
    </w:p>
    <w:p w:rsidR="00A20194" w:rsidRPr="00211133" w:rsidRDefault="00697284" w:rsidP="00A20194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9</w:t>
      </w:r>
      <w:r w:rsidR="00A20194" w:rsidRPr="00211133">
        <w:rPr>
          <w:sz w:val="30"/>
          <w:szCs w:val="30"/>
        </w:rPr>
        <w:t>. Сроки проведения первого и второго этапов конкурса предшествуют срокам проведения заключительного этапа и устанавливаются структурным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подразделениям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городских и районных исполнительных комитетов, осуществляющим государственно-властные полномочия в сфере образования.</w:t>
      </w:r>
    </w:p>
    <w:p w:rsidR="002F44A2" w:rsidRPr="00211133" w:rsidRDefault="00697284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10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проведению (далее – оргкомитеты):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:rsidR="0044396C" w:rsidRPr="00211133" w:rsidRDefault="00AD48EC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</w:t>
      </w:r>
      <w:r w:rsidR="002F44A2" w:rsidRPr="00211133">
        <w:rPr>
          <w:sz w:val="30"/>
          <w:szCs w:val="30"/>
        </w:rPr>
        <w:t>–</w:t>
      </w:r>
      <w:r w:rsidR="00697284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2F44A2" w:rsidRPr="00211133">
        <w:rPr>
          <w:sz w:val="30"/>
          <w:szCs w:val="30"/>
        </w:rPr>
        <w:t xml:space="preserve"> подразделениям </w:t>
      </w:r>
      <w:r w:rsidR="0044396C" w:rsidRPr="00211133">
        <w:rPr>
          <w:sz w:val="30"/>
          <w:szCs w:val="30"/>
        </w:rPr>
        <w:t xml:space="preserve">районных и </w:t>
      </w:r>
      <w:r w:rsidRPr="00211133">
        <w:rPr>
          <w:sz w:val="30"/>
          <w:szCs w:val="30"/>
        </w:rPr>
        <w:t>городских</w:t>
      </w:r>
      <w:r w:rsidR="00697284" w:rsidRPr="00211133">
        <w:rPr>
          <w:sz w:val="30"/>
          <w:szCs w:val="30"/>
        </w:rPr>
        <w:t xml:space="preserve"> исполнительных комитетов</w:t>
      </w:r>
      <w:r w:rsidR="0044396C" w:rsidRPr="00211133">
        <w:rPr>
          <w:sz w:val="30"/>
          <w:szCs w:val="30"/>
        </w:rPr>
        <w:t>;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заключительном этапе –</w:t>
      </w:r>
      <w:r w:rsidR="00697284" w:rsidRPr="00211133">
        <w:rPr>
          <w:sz w:val="30"/>
          <w:szCs w:val="30"/>
        </w:rPr>
        <w:t xml:space="preserve"> </w:t>
      </w:r>
      <w:r w:rsidR="00AD48EC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AD48EC" w:rsidRPr="00211133">
        <w:rPr>
          <w:sz w:val="30"/>
          <w:szCs w:val="30"/>
        </w:rPr>
        <w:t xml:space="preserve"> подразделениям областных (Минского город</w:t>
      </w:r>
      <w:r w:rsidR="00697284" w:rsidRPr="00211133">
        <w:rPr>
          <w:sz w:val="30"/>
          <w:szCs w:val="30"/>
        </w:rPr>
        <w:t>ского) исполнительных комитетов</w:t>
      </w:r>
      <w:r w:rsidRPr="00211133">
        <w:rPr>
          <w:sz w:val="30"/>
          <w:szCs w:val="30"/>
        </w:rPr>
        <w:t>.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:rsidR="002F44A2" w:rsidRPr="00211133" w:rsidRDefault="00697284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11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44396C" w:rsidRPr="00211133">
        <w:rPr>
          <w:iCs/>
          <w:sz w:val="30"/>
          <w:szCs w:val="30"/>
        </w:rPr>
        <w:t>третьем</w:t>
      </w:r>
      <w:r w:rsidR="002F44A2" w:rsidRPr="00211133">
        <w:rPr>
          <w:iCs/>
          <w:sz w:val="30"/>
          <w:szCs w:val="30"/>
        </w:rPr>
        <w:t xml:space="preserve"> (заключительном) этапе конкурса в </w:t>
      </w:r>
      <w:r w:rsidR="0044396C" w:rsidRPr="00211133">
        <w:rPr>
          <w:iCs/>
          <w:sz w:val="30"/>
          <w:szCs w:val="30"/>
        </w:rPr>
        <w:t>областной (Минский городской)</w:t>
      </w:r>
      <w:r w:rsidR="002F44A2" w:rsidRPr="00211133">
        <w:rPr>
          <w:iCs/>
          <w:sz w:val="30"/>
          <w:szCs w:val="30"/>
        </w:rPr>
        <w:t xml:space="preserve"> оргкомитет </w:t>
      </w:r>
      <w:r w:rsidR="00A21EAE" w:rsidRPr="00211133">
        <w:rPr>
          <w:iCs/>
          <w:sz w:val="30"/>
          <w:szCs w:val="30"/>
        </w:rPr>
        <w:t>районному и</w:t>
      </w:r>
      <w:r w:rsidR="002F44A2" w:rsidRPr="00211133">
        <w:rPr>
          <w:iCs/>
          <w:sz w:val="30"/>
          <w:szCs w:val="30"/>
        </w:rPr>
        <w:t xml:space="preserve"> городскому оргкомитетам необходимо пред</w:t>
      </w:r>
      <w:r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 по результатам районных этапов</w:t>
      </w:r>
      <w:r w:rsidR="00C8328D" w:rsidRPr="00211133">
        <w:rPr>
          <w:iCs/>
          <w:sz w:val="30"/>
          <w:szCs w:val="30"/>
        </w:rPr>
        <w:t xml:space="preserve"> </w:t>
      </w:r>
      <w:r w:rsidR="00697284" w:rsidRPr="00211133">
        <w:rPr>
          <w:iCs/>
          <w:sz w:val="30"/>
          <w:szCs w:val="30"/>
        </w:rPr>
        <w:t xml:space="preserve">- </w:t>
      </w:r>
      <w:r w:rsidR="00C8328D" w:rsidRPr="00211133">
        <w:rPr>
          <w:iCs/>
          <w:sz w:val="30"/>
          <w:szCs w:val="30"/>
        </w:rPr>
        <w:t xml:space="preserve">не менее </w:t>
      </w:r>
      <w:r w:rsidR="009716CB" w:rsidRPr="00211133">
        <w:rPr>
          <w:iCs/>
          <w:sz w:val="30"/>
          <w:szCs w:val="30"/>
        </w:rPr>
        <w:t xml:space="preserve">            </w:t>
      </w:r>
      <w:r w:rsidR="00C8328D" w:rsidRPr="00211133">
        <w:rPr>
          <w:iCs/>
          <w:sz w:val="30"/>
          <w:szCs w:val="30"/>
        </w:rPr>
        <w:t>70 работ</w:t>
      </w:r>
      <w:r w:rsidRPr="00211133">
        <w:rPr>
          <w:iCs/>
          <w:sz w:val="30"/>
          <w:szCs w:val="30"/>
        </w:rPr>
        <w:t>;</w:t>
      </w:r>
    </w:p>
    <w:p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lastRenderedPageBreak/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9716CB" w:rsidRPr="00211133">
        <w:rPr>
          <w:iCs/>
          <w:sz w:val="30"/>
          <w:szCs w:val="30"/>
        </w:rPr>
        <w:t>1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:rsidR="0014367D" w:rsidRPr="00211133" w:rsidRDefault="00F859F6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kern w:val="36"/>
          <w:sz w:val="30"/>
          <w:szCs w:val="30"/>
        </w:rPr>
        <w:t xml:space="preserve">12.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F859F6" w:rsidRPr="00211133">
        <w:rPr>
          <w:sz w:val="30"/>
          <w:szCs w:val="30"/>
        </w:rPr>
        <w:t>3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</w:t>
      </w:r>
      <w:r w:rsidR="00726376" w:rsidRPr="00211133">
        <w:rPr>
          <w:sz w:val="30"/>
          <w:szCs w:val="30"/>
        </w:rPr>
        <w:t xml:space="preserve"> </w:t>
      </w:r>
      <w:r w:rsidR="007E185E" w:rsidRPr="00211133">
        <w:rPr>
          <w:sz w:val="30"/>
          <w:szCs w:val="30"/>
        </w:rPr>
        <w:t>– А3-А2, неоформленные.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:rsidR="008B20F6" w:rsidRPr="00211133" w:rsidRDefault="00F27AA9" w:rsidP="008A432F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14367D" w:rsidRPr="00211133">
        <w:rPr>
          <w:iCs/>
          <w:sz w:val="30"/>
          <w:szCs w:val="30"/>
        </w:rPr>
        <w:t>4</w:t>
      </w:r>
      <w:r w:rsidRPr="00211133">
        <w:rPr>
          <w:iCs/>
          <w:sz w:val="30"/>
          <w:szCs w:val="30"/>
        </w:rPr>
        <w:t xml:space="preserve">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>раскрыть</w:t>
      </w:r>
      <w:r w:rsidR="00A01EE9" w:rsidRPr="00211133">
        <w:rPr>
          <w:iCs/>
          <w:sz w:val="30"/>
          <w:szCs w:val="30"/>
        </w:rPr>
        <w:t xml:space="preserve"> </w:t>
      </w:r>
      <w:r w:rsidR="00382DED" w:rsidRPr="00211133">
        <w:rPr>
          <w:iCs/>
          <w:sz w:val="30"/>
          <w:szCs w:val="30"/>
        </w:rPr>
        <w:t xml:space="preserve">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t>1</w:t>
      </w:r>
      <w:r w:rsidR="0014367D" w:rsidRPr="00211133">
        <w:rPr>
          <w:sz w:val="30"/>
          <w:szCs w:val="30"/>
        </w:rPr>
        <w:t>5</w:t>
      </w:r>
      <w:r w:rsidR="00D8139B" w:rsidRPr="00211133">
        <w:rPr>
          <w:sz w:val="30"/>
          <w:szCs w:val="30"/>
        </w:rPr>
        <w:t>.</w:t>
      </w:r>
      <w:r w:rsidR="006B5DB7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A751D8" w:rsidRPr="00211133">
        <w:rPr>
          <w:sz w:val="30"/>
          <w:szCs w:val="30"/>
          <w:lang w:val="be-BY"/>
        </w:rPr>
        <w:t xml:space="preserve"> 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6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 xml:space="preserve"> к настоящ</w:t>
      </w:r>
      <w:r w:rsidR="00A751D8" w:rsidRPr="00211133">
        <w:rPr>
          <w:rFonts w:ascii="Times New Roman" w:hAnsi="Times New Roman"/>
          <w:sz w:val="30"/>
          <w:szCs w:val="30"/>
        </w:rPr>
        <w:t>ему положению</w:t>
      </w:r>
      <w:r w:rsidRPr="00211133">
        <w:rPr>
          <w:rFonts w:ascii="Times New Roman" w:hAnsi="Times New Roman"/>
          <w:sz w:val="30"/>
          <w:szCs w:val="30"/>
        </w:rPr>
        <w:t>.</w:t>
      </w:r>
    </w:p>
    <w:p w:rsidR="00A751D8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7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9B4E9D" w:rsidRPr="00211133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14367D" w:rsidRPr="00211133">
        <w:rPr>
          <w:rFonts w:ascii="Times New Roman" w:hAnsi="Times New Roman"/>
          <w:sz w:val="30"/>
          <w:szCs w:val="30"/>
        </w:rPr>
        <w:t>третьего (</w:t>
      </w:r>
      <w:r w:rsidRPr="00211133">
        <w:rPr>
          <w:rFonts w:ascii="Times New Roman" w:hAnsi="Times New Roman"/>
          <w:sz w:val="30"/>
          <w:szCs w:val="30"/>
        </w:rPr>
        <w:t>заключительного</w:t>
      </w:r>
      <w:r w:rsidR="0014367D" w:rsidRPr="00211133">
        <w:rPr>
          <w:rFonts w:ascii="Times New Roman" w:hAnsi="Times New Roman"/>
          <w:sz w:val="30"/>
          <w:szCs w:val="30"/>
        </w:rPr>
        <w:t>)</w:t>
      </w:r>
      <w:r w:rsidRPr="00211133">
        <w:rPr>
          <w:rFonts w:ascii="Times New Roman" w:hAnsi="Times New Roman"/>
          <w:sz w:val="30"/>
          <w:szCs w:val="30"/>
        </w:rPr>
        <w:t xml:space="preserve"> этапа конкурса награждаются </w:t>
      </w:r>
      <w:r w:rsidR="00A751D8" w:rsidRPr="00211133">
        <w:rPr>
          <w:rFonts w:ascii="Times New Roman" w:hAnsi="Times New Roman"/>
          <w:sz w:val="30"/>
          <w:szCs w:val="30"/>
        </w:rPr>
        <w:t xml:space="preserve">дипломами </w:t>
      </w:r>
      <w:r w:rsidR="00FE09CC" w:rsidRPr="00211133">
        <w:rPr>
          <w:rFonts w:ascii="Times New Roman" w:hAnsi="Times New Roman"/>
          <w:sz w:val="30"/>
          <w:szCs w:val="30"/>
        </w:rPr>
        <w:t>областных исполнительных комитетов</w:t>
      </w:r>
      <w:r w:rsidR="007523C8" w:rsidRPr="00211133">
        <w:rPr>
          <w:rFonts w:ascii="Times New Roman" w:hAnsi="Times New Roman"/>
          <w:sz w:val="30"/>
          <w:szCs w:val="30"/>
        </w:rPr>
        <w:t xml:space="preserve"> (Минским городским)</w:t>
      </w:r>
      <w:r w:rsidR="00FE09CC" w:rsidRPr="00211133">
        <w:rPr>
          <w:rFonts w:ascii="Times New Roman" w:hAnsi="Times New Roman"/>
          <w:sz w:val="30"/>
          <w:szCs w:val="30"/>
        </w:rPr>
        <w:t xml:space="preserve"> </w:t>
      </w:r>
      <w:r w:rsidR="00A751D8" w:rsidRPr="00211133">
        <w:rPr>
          <w:rFonts w:ascii="Times New Roman" w:hAnsi="Times New Roman"/>
          <w:sz w:val="30"/>
          <w:szCs w:val="30"/>
        </w:rPr>
        <w:t>I, II, III степени в каждой номинации</w:t>
      </w:r>
      <w:r w:rsidR="00C8328D" w:rsidRPr="00211133">
        <w:rPr>
          <w:rFonts w:ascii="Times New Roman" w:hAnsi="Times New Roman"/>
          <w:sz w:val="30"/>
          <w:szCs w:val="30"/>
        </w:rPr>
        <w:t xml:space="preserve"> </w:t>
      </w:r>
      <w:r w:rsidR="00697284" w:rsidRPr="00211133">
        <w:rPr>
          <w:rFonts w:ascii="Times New Roman" w:hAnsi="Times New Roman"/>
          <w:sz w:val="30"/>
          <w:szCs w:val="30"/>
        </w:rPr>
        <w:t xml:space="preserve">и </w:t>
      </w:r>
      <w:r w:rsidR="00C8328D" w:rsidRPr="00211133">
        <w:rPr>
          <w:rFonts w:ascii="Times New Roman" w:hAnsi="Times New Roman"/>
          <w:sz w:val="30"/>
          <w:szCs w:val="30"/>
        </w:rPr>
        <w:t>ценными призами</w:t>
      </w:r>
      <w:r w:rsidR="0014367D" w:rsidRPr="00211133">
        <w:rPr>
          <w:rFonts w:ascii="Times New Roman" w:hAnsi="Times New Roman"/>
          <w:sz w:val="30"/>
          <w:szCs w:val="30"/>
        </w:rPr>
        <w:t xml:space="preserve"> согласно графику проведения акции «МАРАФОН ЕДИНСТВА» </w:t>
      </w:r>
      <w:r w:rsidR="0014367D" w:rsidRPr="00E029E5">
        <w:rPr>
          <w:rFonts w:ascii="Times New Roman" w:hAnsi="Times New Roman"/>
          <w:b/>
          <w:sz w:val="30"/>
          <w:szCs w:val="30"/>
        </w:rPr>
        <w:t>за день до проведения главного мероприятия</w:t>
      </w:r>
      <w:r w:rsidR="00A751D8" w:rsidRPr="00211133">
        <w:rPr>
          <w:rFonts w:ascii="Times New Roman" w:hAnsi="Times New Roman"/>
          <w:sz w:val="30"/>
          <w:szCs w:val="30"/>
        </w:rPr>
        <w:t>.</w:t>
      </w:r>
    </w:p>
    <w:p w:rsidR="00E029E5" w:rsidRDefault="00E029E5" w:rsidP="00170DB7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График  проведения  главных мероприятий:</w:t>
      </w:r>
    </w:p>
    <w:p w:rsidR="00211133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Минская область: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E029E5">
        <w:rPr>
          <w:b/>
          <w:sz w:val="30"/>
          <w:szCs w:val="30"/>
        </w:rPr>
        <w:t>11 октября 2024 года</w:t>
      </w:r>
      <w:r w:rsidRPr="00211133">
        <w:rPr>
          <w:sz w:val="30"/>
          <w:szCs w:val="30"/>
        </w:rPr>
        <w:t xml:space="preserve"> </w:t>
      </w:r>
      <w:r w:rsidR="00C92565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 xml:space="preserve">выставка работ, награждение победителей и призеров Молодечненского районного (отборочного) этапа. 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Заключительное мероприятие </w:t>
      </w:r>
      <w:r w:rsidR="00211133" w:rsidRPr="00211133">
        <w:rPr>
          <w:sz w:val="30"/>
          <w:szCs w:val="30"/>
        </w:rPr>
        <w:t>пройдет</w:t>
      </w:r>
      <w:r w:rsidRPr="00211133">
        <w:rPr>
          <w:sz w:val="30"/>
          <w:szCs w:val="30"/>
        </w:rPr>
        <w:t xml:space="preserve"> 12 октября 2024 г. в </w:t>
      </w:r>
      <w:r w:rsidR="00C92565">
        <w:rPr>
          <w:sz w:val="30"/>
          <w:szCs w:val="30"/>
        </w:rPr>
        <w:t xml:space="preserve">                            </w:t>
      </w:r>
      <w:r w:rsidRPr="00211133">
        <w:rPr>
          <w:sz w:val="30"/>
          <w:szCs w:val="30"/>
        </w:rPr>
        <w:t xml:space="preserve">г. Молодечно в </w:t>
      </w:r>
      <w:r w:rsidRPr="00211133">
        <w:rPr>
          <w:bCs/>
          <w:spacing w:val="-12"/>
          <w:sz w:val="30"/>
          <w:szCs w:val="30"/>
        </w:rPr>
        <w:t>ГУ «Минская областная комплексная детско-юношеская спортивная школа «Олимпик-2011»</w:t>
      </w:r>
      <w:r w:rsidRPr="00211133">
        <w:rPr>
          <w:sz w:val="30"/>
          <w:szCs w:val="30"/>
        </w:rPr>
        <w:t>.</w:t>
      </w:r>
    </w:p>
    <w:p w:rsidR="00211133" w:rsidRPr="00211133" w:rsidRDefault="00211133" w:rsidP="00170DB7">
      <w:pPr>
        <w:pStyle w:val="a3"/>
        <w:ind w:firstLine="709"/>
        <w:rPr>
          <w:sz w:val="30"/>
          <w:szCs w:val="30"/>
        </w:rPr>
      </w:pP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Гомельская область: 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18 октября 2024 г</w:t>
      </w:r>
      <w:r w:rsidRPr="00211133">
        <w:rPr>
          <w:sz w:val="30"/>
          <w:szCs w:val="30"/>
        </w:rPr>
        <w:t>. – выставка работ, награждение победителей и призеров заключительного областного этапа (кроме Жлобинского района);</w:t>
      </w:r>
    </w:p>
    <w:p w:rsidR="00170DB7" w:rsidRPr="00211133" w:rsidRDefault="00E029E5" w:rsidP="00170DB7">
      <w:pPr>
        <w:pStyle w:val="a3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25 октября 2024 г.</w:t>
      </w:r>
      <w:r w:rsidR="00170DB7" w:rsidRPr="00211133">
        <w:rPr>
          <w:sz w:val="30"/>
          <w:szCs w:val="30"/>
        </w:rPr>
        <w:t xml:space="preserve"> – выставка работ, награждение победителей и призеров Жлобинского районного (отборочного) этапа.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</w:t>
      </w:r>
      <w:r w:rsidR="00211133" w:rsidRPr="00211133">
        <w:rPr>
          <w:sz w:val="30"/>
          <w:szCs w:val="30"/>
        </w:rPr>
        <w:t xml:space="preserve"> пройдут: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19 октября 2024 г. в г. Гомеле (</w:t>
      </w:r>
      <w:r w:rsidRPr="00211133">
        <w:rPr>
          <w:bCs/>
          <w:spacing w:val="-12"/>
          <w:sz w:val="30"/>
          <w:szCs w:val="30"/>
        </w:rPr>
        <w:t xml:space="preserve">Ледовый дворец </w:t>
      </w:r>
      <w:r w:rsidRPr="00211133">
        <w:rPr>
          <w:sz w:val="30"/>
          <w:szCs w:val="30"/>
        </w:rPr>
        <w:t>ГУ «Хоккейный клуб «Гомель»);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26 октября 2024 г. в г. Жлобин (</w:t>
      </w:r>
      <w:r w:rsidRPr="00211133">
        <w:rPr>
          <w:bCs/>
          <w:color w:val="222222"/>
          <w:spacing w:val="-12"/>
          <w:sz w:val="30"/>
          <w:szCs w:val="30"/>
        </w:rPr>
        <w:t>Ледовый дворец «Металлург»)</w:t>
      </w:r>
      <w:r w:rsidRPr="00211133">
        <w:rPr>
          <w:sz w:val="30"/>
          <w:szCs w:val="30"/>
        </w:rPr>
        <w:t>.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Могилевская область: 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15 ноября 2024 г. – выставка работ, награждение победителей и призеров Бобруйского районного (отборочного) этапа;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E029E5">
        <w:rPr>
          <w:b/>
          <w:sz w:val="30"/>
          <w:szCs w:val="30"/>
        </w:rPr>
        <w:t>22 ноября 2024 г.</w:t>
      </w:r>
      <w:r w:rsidRPr="00211133">
        <w:rPr>
          <w:sz w:val="30"/>
          <w:szCs w:val="30"/>
        </w:rPr>
        <w:t xml:space="preserve"> – выставка работ, награждение победителей и призеров заключительного областного этапа.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</w:t>
      </w:r>
      <w:r w:rsidR="00211133" w:rsidRPr="00211133">
        <w:rPr>
          <w:sz w:val="30"/>
          <w:szCs w:val="30"/>
        </w:rPr>
        <w:t xml:space="preserve"> пройдут: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16 ноября 2024 г. в г. Бобруйске (Государственное специализированное учебно-спортивное учреждение «Детско-юношеская спортивная школа по хоккею с шайбой «Бобруйск-арена»);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23 ноября 2024 г. в г. Могилеве (</w:t>
      </w:r>
      <w:r w:rsidRPr="00211133">
        <w:rPr>
          <w:bCs/>
          <w:color w:val="222222"/>
          <w:spacing w:val="-12"/>
          <w:sz w:val="30"/>
          <w:szCs w:val="30"/>
        </w:rPr>
        <w:t>Могилевский ледовый дворец спорта)</w:t>
      </w:r>
      <w:r w:rsidRPr="00211133">
        <w:rPr>
          <w:sz w:val="30"/>
          <w:szCs w:val="30"/>
        </w:rPr>
        <w:t>.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Витебская область: 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29 ноября 2024 г</w:t>
      </w:r>
      <w:r w:rsidR="00E029E5">
        <w:rPr>
          <w:b/>
          <w:sz w:val="30"/>
          <w:szCs w:val="30"/>
        </w:rPr>
        <w:t>.</w:t>
      </w:r>
      <w:r w:rsidRPr="00E029E5">
        <w:rPr>
          <w:b/>
          <w:sz w:val="30"/>
          <w:szCs w:val="30"/>
        </w:rPr>
        <w:t xml:space="preserve"> – выставка работ, награждение победителей и призеров заключительного областного этапа (кроме Оршанского района);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6 декабря 2024 г. – выставка работ, награждение победителей и призеров Оршанского районного (отборочного) этапа.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</w:t>
      </w:r>
      <w:r w:rsidR="00211133" w:rsidRPr="00211133">
        <w:rPr>
          <w:sz w:val="30"/>
          <w:szCs w:val="30"/>
        </w:rPr>
        <w:t xml:space="preserve"> пройдут: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30 ноября 2024 г. в г. Витебске (</w:t>
      </w:r>
      <w:r w:rsidRPr="00211133">
        <w:rPr>
          <w:bCs/>
          <w:spacing w:val="-12"/>
          <w:sz w:val="30"/>
          <w:szCs w:val="30"/>
        </w:rPr>
        <w:t>Витебский дворец спорта</w:t>
      </w:r>
      <w:r w:rsidRPr="00211133">
        <w:rPr>
          <w:bCs/>
          <w:color w:val="222222"/>
          <w:spacing w:val="-12"/>
          <w:sz w:val="30"/>
          <w:szCs w:val="30"/>
        </w:rPr>
        <w:t>)</w:t>
      </w:r>
      <w:r w:rsidRPr="00211133">
        <w:rPr>
          <w:sz w:val="30"/>
          <w:szCs w:val="30"/>
        </w:rPr>
        <w:t>;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07 декабря 2024 г. в г. Орше (</w:t>
      </w:r>
      <w:r w:rsidRPr="00211133">
        <w:rPr>
          <w:bCs/>
          <w:color w:val="222222"/>
          <w:spacing w:val="-16"/>
          <w:sz w:val="30"/>
          <w:szCs w:val="30"/>
        </w:rPr>
        <w:t>Спортивный комплекс «Олимпиец» ГСУ «Хоккейный клуб «Локомотив-Орша»</w:t>
      </w:r>
      <w:r w:rsidRPr="00211133">
        <w:rPr>
          <w:sz w:val="30"/>
          <w:szCs w:val="30"/>
        </w:rPr>
        <w:t>).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Брестская область: 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13 декабря 2024 г. – выставка работ, награждение победителей и призеров Барановичского районного (отборочного) этапа;</w:t>
      </w:r>
    </w:p>
    <w:p w:rsidR="00170DB7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31 января 2024 г. – выставка работ, награждение победителей и призеров заключительного областного этапа</w:t>
      </w:r>
      <w:r w:rsidR="00211133" w:rsidRPr="00E029E5">
        <w:rPr>
          <w:b/>
          <w:sz w:val="30"/>
          <w:szCs w:val="30"/>
        </w:rPr>
        <w:t>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</w:t>
      </w:r>
      <w:r w:rsidR="00211133" w:rsidRPr="00211133">
        <w:rPr>
          <w:sz w:val="30"/>
          <w:szCs w:val="30"/>
        </w:rPr>
        <w:t xml:space="preserve"> пройдут: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14 декабря 2024 г. в г. Барановичах (Ледовый дворец);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1 февраля 2025 </w:t>
      </w:r>
      <w:r w:rsidR="00E029E5">
        <w:rPr>
          <w:sz w:val="30"/>
          <w:szCs w:val="30"/>
        </w:rPr>
        <w:t>г.</w:t>
      </w:r>
      <w:r w:rsidRPr="00211133">
        <w:rPr>
          <w:sz w:val="30"/>
          <w:szCs w:val="30"/>
        </w:rPr>
        <w:t xml:space="preserve"> в г. Бресте (</w:t>
      </w:r>
      <w:r w:rsidRPr="00211133">
        <w:rPr>
          <w:bCs/>
          <w:color w:val="222222"/>
          <w:spacing w:val="-12"/>
          <w:sz w:val="30"/>
          <w:szCs w:val="30"/>
        </w:rPr>
        <w:t>Брестский областной центр олимпийского резерва по игровым видам спорта «Виктория» имени А.П.Мешкова)</w:t>
      </w:r>
      <w:r w:rsidRPr="00211133">
        <w:rPr>
          <w:sz w:val="30"/>
          <w:szCs w:val="30"/>
        </w:rPr>
        <w:t>.</w:t>
      </w:r>
    </w:p>
    <w:p w:rsidR="00211133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Гродненская область:</w:t>
      </w:r>
    </w:p>
    <w:p w:rsidR="00211133" w:rsidRPr="00E029E5" w:rsidRDefault="00211133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17 января 2025 г. – выставка работ, награждение победителей и призеров Лидского районного (отборочного) этапа;</w:t>
      </w:r>
    </w:p>
    <w:p w:rsidR="00211133" w:rsidRPr="00E029E5" w:rsidRDefault="00211133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24 января 2025 г. - выставка работ, награждение победителей и призеров заключительного областного этапа.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Заключительные мероприятия</w:t>
      </w:r>
      <w:r w:rsidR="00211133" w:rsidRPr="00211133">
        <w:rPr>
          <w:sz w:val="30"/>
          <w:szCs w:val="30"/>
        </w:rPr>
        <w:t xml:space="preserve"> пройдут</w:t>
      </w:r>
      <w:r w:rsidRPr="00211133">
        <w:rPr>
          <w:sz w:val="30"/>
          <w:szCs w:val="30"/>
        </w:rPr>
        <w:t xml:space="preserve">: 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lastRenderedPageBreak/>
        <w:t>18 января 2025 г. в г. Лиде (ГУ «Лидская детско-юношеская спортивная школа по хоккею с шайбой»);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25 января 2025 г. г. Гродно (</w:t>
      </w:r>
      <w:r w:rsidRPr="00211133">
        <w:rPr>
          <w:bCs/>
          <w:color w:val="222222"/>
          <w:spacing w:val="-12"/>
          <w:sz w:val="30"/>
          <w:szCs w:val="30"/>
        </w:rPr>
        <w:t>Ледовый дворец ГУ «Хоккейный клуб «Неман»)</w:t>
      </w:r>
      <w:r w:rsidRPr="00211133">
        <w:rPr>
          <w:sz w:val="30"/>
          <w:szCs w:val="30"/>
        </w:rPr>
        <w:t xml:space="preserve">. </w:t>
      </w:r>
    </w:p>
    <w:p w:rsidR="00211133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Минская область: </w:t>
      </w:r>
    </w:p>
    <w:p w:rsidR="00211133" w:rsidRPr="00E029E5" w:rsidRDefault="00211133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7 февраля 2025 г. - выставка работ, награждение победителей и призеров заключительного областного этапа конкурса.</w:t>
      </w:r>
    </w:p>
    <w:p w:rsidR="00170DB7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</w:t>
      </w:r>
      <w:r w:rsidR="00211133">
        <w:rPr>
          <w:sz w:val="30"/>
          <w:szCs w:val="30"/>
        </w:rPr>
        <w:t>о</w:t>
      </w:r>
      <w:r w:rsidRPr="00211133">
        <w:rPr>
          <w:sz w:val="30"/>
          <w:szCs w:val="30"/>
        </w:rPr>
        <w:t>е мероприяти</w:t>
      </w:r>
      <w:r w:rsidR="00211133">
        <w:rPr>
          <w:sz w:val="30"/>
          <w:szCs w:val="30"/>
        </w:rPr>
        <w:t xml:space="preserve">е пройдет </w:t>
      </w:r>
      <w:r w:rsidRPr="00211133">
        <w:rPr>
          <w:sz w:val="30"/>
          <w:szCs w:val="30"/>
        </w:rPr>
        <w:t>8 февраля 2025 г. в</w:t>
      </w:r>
      <w:r w:rsidR="00211133">
        <w:rPr>
          <w:sz w:val="30"/>
          <w:szCs w:val="30"/>
        </w:rPr>
        <w:t xml:space="preserve">                             </w:t>
      </w:r>
      <w:r w:rsidRPr="00211133">
        <w:rPr>
          <w:sz w:val="30"/>
          <w:szCs w:val="30"/>
        </w:rPr>
        <w:t>г. Солигорске (</w:t>
      </w:r>
      <w:r w:rsidRPr="00211133">
        <w:rPr>
          <w:bCs/>
          <w:color w:val="222222"/>
          <w:spacing w:val="-12"/>
          <w:sz w:val="30"/>
          <w:szCs w:val="30"/>
        </w:rPr>
        <w:t>ГУ «Солигорская районная детско-юношеская спортивная школа по игровым видам спорта «Шахтер»)</w:t>
      </w:r>
      <w:r w:rsidRPr="00211133">
        <w:rPr>
          <w:sz w:val="30"/>
          <w:szCs w:val="30"/>
        </w:rPr>
        <w:t>.</w:t>
      </w:r>
    </w:p>
    <w:p w:rsidR="00211133" w:rsidRPr="00E029E5" w:rsidRDefault="00170DB7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>город Минск:</w:t>
      </w:r>
    </w:p>
    <w:p w:rsidR="00211133" w:rsidRPr="00E029E5" w:rsidRDefault="00211133" w:rsidP="00170DB7">
      <w:pPr>
        <w:pStyle w:val="a3"/>
        <w:ind w:firstLine="709"/>
        <w:rPr>
          <w:b/>
          <w:sz w:val="30"/>
          <w:szCs w:val="30"/>
        </w:rPr>
      </w:pPr>
      <w:r w:rsidRPr="00E029E5">
        <w:rPr>
          <w:b/>
          <w:sz w:val="30"/>
          <w:szCs w:val="30"/>
        </w:rPr>
        <w:t xml:space="preserve">14 февраля 2025 </w:t>
      </w:r>
      <w:r w:rsidR="00E029E5" w:rsidRPr="00E029E5">
        <w:rPr>
          <w:b/>
          <w:sz w:val="30"/>
          <w:szCs w:val="30"/>
        </w:rPr>
        <w:t>г.</w:t>
      </w:r>
      <w:r w:rsidRPr="00E029E5">
        <w:rPr>
          <w:b/>
          <w:sz w:val="30"/>
          <w:szCs w:val="30"/>
        </w:rPr>
        <w:t xml:space="preserve"> - выставка работ, награждение победителей и призеров.</w:t>
      </w:r>
    </w:p>
    <w:p w:rsidR="00170DB7" w:rsidRPr="00211133" w:rsidRDefault="00170DB7" w:rsidP="00170DB7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Заключительн</w:t>
      </w:r>
      <w:r w:rsidR="00211133">
        <w:rPr>
          <w:sz w:val="30"/>
          <w:szCs w:val="30"/>
        </w:rPr>
        <w:t>о</w:t>
      </w:r>
      <w:r w:rsidRPr="00211133">
        <w:rPr>
          <w:sz w:val="30"/>
          <w:szCs w:val="30"/>
        </w:rPr>
        <w:t>е мероприяти</w:t>
      </w:r>
      <w:r w:rsidR="00211133">
        <w:rPr>
          <w:sz w:val="30"/>
          <w:szCs w:val="30"/>
        </w:rPr>
        <w:t xml:space="preserve">е пройдет </w:t>
      </w:r>
      <w:r w:rsidRPr="00211133">
        <w:rPr>
          <w:sz w:val="30"/>
          <w:szCs w:val="30"/>
        </w:rPr>
        <w:t>15 февраля 2025 г</w:t>
      </w:r>
      <w:r w:rsidR="00E029E5">
        <w:rPr>
          <w:sz w:val="30"/>
          <w:szCs w:val="30"/>
        </w:rPr>
        <w:t>.</w:t>
      </w:r>
      <w:r w:rsidRPr="00211133">
        <w:rPr>
          <w:sz w:val="30"/>
          <w:szCs w:val="30"/>
        </w:rPr>
        <w:t xml:space="preserve"> </w:t>
      </w:r>
      <w:r w:rsidR="00211133">
        <w:rPr>
          <w:sz w:val="30"/>
          <w:szCs w:val="30"/>
        </w:rPr>
        <w:t xml:space="preserve">в                    </w:t>
      </w:r>
      <w:r w:rsidRPr="00211133">
        <w:rPr>
          <w:sz w:val="30"/>
          <w:szCs w:val="30"/>
        </w:rPr>
        <w:t xml:space="preserve"> г. Минске в МКСК «Минск-арена».</w:t>
      </w:r>
    </w:p>
    <w:p w:rsidR="00A21EAE" w:rsidRPr="00211133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211133">
        <w:rPr>
          <w:rFonts w:ascii="Times New Roman" w:hAnsi="Times New Roman"/>
          <w:sz w:val="30"/>
          <w:szCs w:val="30"/>
        </w:rPr>
        <w:t>8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9B4E9D" w:rsidRPr="00211133">
        <w:rPr>
          <w:rFonts w:ascii="Times New Roman" w:hAnsi="Times New Roman"/>
          <w:sz w:val="30"/>
          <w:szCs w:val="30"/>
        </w:rPr>
        <w:t xml:space="preserve">заключительного 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3D5716">
        <w:rPr>
          <w:rFonts w:ascii="Times New Roman" w:hAnsi="Times New Roman"/>
          <w:sz w:val="30"/>
          <w:szCs w:val="30"/>
        </w:rPr>
        <w:t>10 февраля</w:t>
      </w:r>
      <w:r w:rsidR="00A21EAE" w:rsidRPr="00211133">
        <w:rPr>
          <w:rFonts w:ascii="Times New Roman" w:hAnsi="Times New Roman"/>
          <w:sz w:val="30"/>
          <w:szCs w:val="30"/>
        </w:rPr>
        <w:t xml:space="preserve"> 2025 года предоставляются в Национальный центр для организации итоговой выставки по адресу</w:t>
      </w:r>
      <w:r w:rsidR="00AA792B" w:rsidRPr="00211133">
        <w:rPr>
          <w:rFonts w:ascii="Times New Roman" w:hAnsi="Times New Roman"/>
          <w:sz w:val="30"/>
          <w:szCs w:val="30"/>
        </w:rPr>
        <w:t>:</w:t>
      </w:r>
      <w:r w:rsidR="00A21EAE" w:rsidRPr="00211133">
        <w:rPr>
          <w:rFonts w:ascii="Times New Roman" w:hAnsi="Times New Roman"/>
          <w:sz w:val="30"/>
          <w:szCs w:val="30"/>
        </w:rPr>
        <w:t xml:space="preserve">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:rsidR="004A0C22" w:rsidRPr="00211133" w:rsidRDefault="00211133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8A432F" w:rsidRPr="00211133">
        <w:rPr>
          <w:rFonts w:ascii="Times New Roman" w:hAnsi="Times New Roman"/>
          <w:sz w:val="30"/>
          <w:szCs w:val="30"/>
        </w:rPr>
        <w:t xml:space="preserve">. </w:t>
      </w:r>
      <w:r w:rsidR="00ED25EB" w:rsidRPr="00211133">
        <w:rPr>
          <w:rFonts w:ascii="Times New Roman" w:hAnsi="Times New Roman"/>
          <w:sz w:val="30"/>
          <w:szCs w:val="30"/>
          <w:lang w:val="be-BY"/>
        </w:rPr>
        <w:t>Работы</w:t>
      </w:r>
      <w:r w:rsidR="008A432F" w:rsidRPr="00211133">
        <w:rPr>
          <w:rFonts w:ascii="Times New Roman" w:hAnsi="Times New Roman"/>
          <w:sz w:val="30"/>
          <w:szCs w:val="30"/>
          <w:lang w:val="be-BY"/>
        </w:rPr>
        <w:t xml:space="preserve">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:rsidR="00F859F6" w:rsidRPr="00211133" w:rsidRDefault="00697284" w:rsidP="00F859F6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</w:t>
      </w:r>
      <w:r w:rsidR="00211133">
        <w:rPr>
          <w:sz w:val="30"/>
          <w:szCs w:val="30"/>
        </w:rPr>
        <w:t>0</w:t>
      </w:r>
      <w:r w:rsidR="008A432F" w:rsidRPr="00211133">
        <w:rPr>
          <w:sz w:val="30"/>
          <w:szCs w:val="30"/>
        </w:rPr>
        <w:t>. Информация о проведении конкурса размещ</w:t>
      </w:r>
      <w:r w:rsidR="00A21EAE" w:rsidRPr="00211133">
        <w:rPr>
          <w:sz w:val="30"/>
          <w:szCs w:val="30"/>
        </w:rPr>
        <w:t>ается</w:t>
      </w:r>
      <w:r w:rsidR="008A432F" w:rsidRPr="00211133">
        <w:rPr>
          <w:sz w:val="30"/>
          <w:szCs w:val="30"/>
        </w:rPr>
        <w:t xml:space="preserve"> на сайте Национального центра художественного творчества детей и молодежи (</w:t>
      </w:r>
      <w:hyperlink r:id="rId8" w:history="1">
        <w:r w:rsidR="00F859F6" w:rsidRPr="00211133">
          <w:rPr>
            <w:rStyle w:val="ac"/>
            <w:sz w:val="30"/>
            <w:szCs w:val="30"/>
            <w:lang w:val="en-US"/>
          </w:rPr>
          <w:t>www</w:t>
        </w:r>
        <w:r w:rsidR="00F859F6" w:rsidRPr="00211133">
          <w:rPr>
            <w:rStyle w:val="ac"/>
            <w:sz w:val="30"/>
            <w:szCs w:val="30"/>
          </w:rPr>
          <w:t>.nchtdm.</w:t>
        </w:r>
        <w:r w:rsidR="00F859F6" w:rsidRPr="00211133">
          <w:rPr>
            <w:rStyle w:val="ac"/>
            <w:sz w:val="30"/>
            <w:szCs w:val="30"/>
            <w:lang w:val="en-US"/>
          </w:rPr>
          <w:t>by</w:t>
        </w:r>
      </w:hyperlink>
      <w:r w:rsidR="00F859F6" w:rsidRPr="00211133">
        <w:rPr>
          <w:sz w:val="30"/>
          <w:szCs w:val="30"/>
        </w:rPr>
        <w:t>) и сайтах организаторов отборочных и заключительных этапов.</w:t>
      </w:r>
    </w:p>
    <w:p w:rsidR="008A432F" w:rsidRPr="00211133" w:rsidRDefault="006B5DB7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A432F" w:rsidRPr="00211133" w:rsidRDefault="008A432F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/>
          <w:sz w:val="30"/>
          <w:szCs w:val="30"/>
        </w:rPr>
        <w:t>1</w:t>
      </w: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lastRenderedPageBreak/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:rsidR="002B62F0" w:rsidRPr="00211133" w:rsidRDefault="00162155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2B62F0"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DA324E" w:rsidRPr="00211133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14 лет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A324E" w:rsidRPr="00211133" w:rsidTr="00D31999">
        <w:trPr>
          <w:jc w:val="center"/>
        </w:trPr>
        <w:tc>
          <w:tcPr>
            <w:tcW w:w="5807" w:type="dxa"/>
            <w:shd w:val="clear" w:color="auto" w:fill="auto"/>
          </w:tcPr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44E7A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4E7A"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:rsidR="00DA324E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се»</w:t>
            </w:r>
            <w:r w:rsidR="00DA2EC7"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 название номинации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A01EE9" w:rsidRPr="00211133" w:rsidRDefault="00A01EE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0C5BF9" w:rsidRPr="00211133" w:rsidRDefault="000C5BF9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A01EE9" w:rsidRPr="00211133" w:rsidRDefault="00A21EAE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 w:cs="Times New Roman"/>
          <w:sz w:val="30"/>
          <w:szCs w:val="30"/>
        </w:rPr>
        <w:t>2</w:t>
      </w:r>
    </w:p>
    <w:p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lastRenderedPageBreak/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A01EE9" w:rsidRPr="00211133" w:rsidTr="00D31999">
        <w:tc>
          <w:tcPr>
            <w:tcW w:w="804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:rsidTr="00D31999">
        <w:tc>
          <w:tcPr>
            <w:tcW w:w="6261" w:type="dxa"/>
            <w:gridSpan w:val="2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2B62F0" w:rsidRPr="00211133" w:rsidRDefault="002B62F0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162155" w:rsidRPr="00211133" w:rsidRDefault="00162155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sectPr w:rsidR="00162155" w:rsidRPr="00211133" w:rsidSect="009716CB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CB" w:rsidRDefault="009716CB" w:rsidP="009716CB">
      <w:pPr>
        <w:spacing w:after="0" w:line="240" w:lineRule="auto"/>
      </w:pPr>
      <w:r>
        <w:separator/>
      </w:r>
    </w:p>
  </w:endnote>
  <w:endnote w:type="continuationSeparator" w:id="0">
    <w:p w:rsidR="009716CB" w:rsidRDefault="009716CB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CB" w:rsidRDefault="009716CB" w:rsidP="009716CB">
      <w:pPr>
        <w:spacing w:after="0" w:line="240" w:lineRule="auto"/>
      </w:pPr>
      <w:r>
        <w:separator/>
      </w:r>
    </w:p>
  </w:footnote>
  <w:footnote w:type="continuationSeparator" w:id="0">
    <w:p w:rsidR="009716CB" w:rsidRDefault="009716CB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627895"/>
      <w:docPartObj>
        <w:docPartGallery w:val="Page Numbers (Top of Page)"/>
        <w:docPartUnique/>
      </w:docPartObj>
    </w:sdtPr>
    <w:sdtEndPr/>
    <w:sdtContent>
      <w:p w:rsidR="009716CB" w:rsidRDefault="00971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29">
          <w:rPr>
            <w:noProof/>
          </w:rPr>
          <w:t>5</w:t>
        </w:r>
        <w:r>
          <w:fldChar w:fldCharType="end"/>
        </w:r>
      </w:p>
    </w:sdtContent>
  </w:sdt>
  <w:p w:rsidR="009716CB" w:rsidRDefault="009716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 w15:restartNumberingAfterBreak="0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F601C"/>
    <w:rsid w:val="00206829"/>
    <w:rsid w:val="00211133"/>
    <w:rsid w:val="00230909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D1C"/>
    <w:rsid w:val="004E3EE9"/>
    <w:rsid w:val="005247BA"/>
    <w:rsid w:val="00532BDD"/>
    <w:rsid w:val="0053766D"/>
    <w:rsid w:val="00540853"/>
    <w:rsid w:val="00542AC1"/>
    <w:rsid w:val="005812C1"/>
    <w:rsid w:val="005B1BDE"/>
    <w:rsid w:val="005E00AE"/>
    <w:rsid w:val="00622DB6"/>
    <w:rsid w:val="00640822"/>
    <w:rsid w:val="00644E1E"/>
    <w:rsid w:val="00683184"/>
    <w:rsid w:val="00697284"/>
    <w:rsid w:val="006A1D44"/>
    <w:rsid w:val="006A7B83"/>
    <w:rsid w:val="006B5DB7"/>
    <w:rsid w:val="006D5802"/>
    <w:rsid w:val="00706256"/>
    <w:rsid w:val="00726376"/>
    <w:rsid w:val="00726A2A"/>
    <w:rsid w:val="007374C6"/>
    <w:rsid w:val="00747E32"/>
    <w:rsid w:val="007523C8"/>
    <w:rsid w:val="007A467E"/>
    <w:rsid w:val="007C3C6C"/>
    <w:rsid w:val="007E185E"/>
    <w:rsid w:val="007F14AB"/>
    <w:rsid w:val="00811233"/>
    <w:rsid w:val="00842815"/>
    <w:rsid w:val="00846ECC"/>
    <w:rsid w:val="00855D88"/>
    <w:rsid w:val="00894791"/>
    <w:rsid w:val="0089738A"/>
    <w:rsid w:val="008A432F"/>
    <w:rsid w:val="008B20F6"/>
    <w:rsid w:val="008C12DD"/>
    <w:rsid w:val="00940632"/>
    <w:rsid w:val="009445D1"/>
    <w:rsid w:val="00944E7A"/>
    <w:rsid w:val="00950766"/>
    <w:rsid w:val="0095710A"/>
    <w:rsid w:val="009716CB"/>
    <w:rsid w:val="009A4CD0"/>
    <w:rsid w:val="009B4E9D"/>
    <w:rsid w:val="009F63C0"/>
    <w:rsid w:val="00A01EE9"/>
    <w:rsid w:val="00A20194"/>
    <w:rsid w:val="00A21EAE"/>
    <w:rsid w:val="00A448F5"/>
    <w:rsid w:val="00A646F0"/>
    <w:rsid w:val="00A751D8"/>
    <w:rsid w:val="00A93F92"/>
    <w:rsid w:val="00AA792B"/>
    <w:rsid w:val="00AD48EC"/>
    <w:rsid w:val="00BC1A57"/>
    <w:rsid w:val="00BF27C7"/>
    <w:rsid w:val="00C1026F"/>
    <w:rsid w:val="00C31933"/>
    <w:rsid w:val="00C33CC2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46439"/>
    <w:rsid w:val="00E630B1"/>
    <w:rsid w:val="00E7159F"/>
    <w:rsid w:val="00E72B35"/>
    <w:rsid w:val="00E72D4F"/>
    <w:rsid w:val="00EB0B83"/>
    <w:rsid w:val="00EC2049"/>
    <w:rsid w:val="00ED25EB"/>
    <w:rsid w:val="00EE0C6C"/>
    <w:rsid w:val="00F01CF1"/>
    <w:rsid w:val="00F27AA9"/>
    <w:rsid w:val="00F34968"/>
    <w:rsid w:val="00F47361"/>
    <w:rsid w:val="00F7243F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CA9B-2208-4BE1-A75B-D227E08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46C7-6B93-45D4-A3FE-30B65916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Татьяна</cp:lastModifiedBy>
  <cp:revision>2</cp:revision>
  <cp:lastPrinted>2024-09-10T13:40:00Z</cp:lastPrinted>
  <dcterms:created xsi:type="dcterms:W3CDTF">2024-09-27T10:22:00Z</dcterms:created>
  <dcterms:modified xsi:type="dcterms:W3CDTF">2024-09-27T10:22:00Z</dcterms:modified>
</cp:coreProperties>
</file>