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04" w:rsidRPr="005A6304" w:rsidRDefault="005A6304" w:rsidP="005A6304">
      <w:pPr>
        <w:spacing w:before="100" w:beforeAutospacing="1" w:after="100" w:afterAutospacing="1" w:line="240" w:lineRule="auto"/>
        <w:outlineLvl w:val="1"/>
        <w:rPr>
          <w:rFonts w:ascii="Times New Roman" w:eastAsia="Times New Roman" w:hAnsi="Times New Roman" w:cs="Times New Roman"/>
          <w:b/>
          <w:bCs/>
          <w:color w:val="C00000"/>
          <w:sz w:val="36"/>
          <w:szCs w:val="36"/>
          <w:lang w:val="ru-RU"/>
        </w:rPr>
      </w:pPr>
      <w:r w:rsidRPr="005A6304">
        <w:rPr>
          <w:rFonts w:ascii="Times New Roman" w:eastAsia="Times New Roman" w:hAnsi="Times New Roman" w:cs="Times New Roman"/>
          <w:b/>
          <w:bCs/>
          <w:color w:val="C00000"/>
          <w:sz w:val="36"/>
          <w:szCs w:val="36"/>
          <w:lang w:val="ru-RU"/>
        </w:rPr>
        <w:t>Профилактика нарушения половой неприкосновенности несовершеннолетних</w:t>
      </w:r>
    </w:p>
    <w:p w:rsidR="005A6304" w:rsidRPr="005A6304" w:rsidRDefault="005A6304" w:rsidP="005A6304">
      <w:pPr>
        <w:spacing w:after="0" w:line="240" w:lineRule="auto"/>
        <w:rPr>
          <w:rFonts w:ascii="Times New Roman" w:eastAsia="Times New Roman" w:hAnsi="Times New Roman" w:cs="Times New Roman"/>
          <w:sz w:val="24"/>
          <w:szCs w:val="24"/>
          <w:lang w:val="ru-RU"/>
        </w:rPr>
      </w:pPr>
      <w:r w:rsidRPr="005A6304">
        <w:rPr>
          <w:rFonts w:ascii=";" w:eastAsia="Times New Roman" w:hAnsi=";" w:cs="Times New Roman"/>
          <w:b/>
          <w:bCs/>
          <w:color w:val="333333"/>
          <w:sz w:val="24"/>
          <w:szCs w:val="24"/>
          <w:lang w:val="ru-RU"/>
        </w:rPr>
        <w:t>1. Что такое нарушение половой неприкосновенности ребенка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Сексуальное насилие или развращение есть вовлечение ребенка с его согласия или без такового в сексуальные действия со взрослыми с целью получения последними сексуального удовлетворения или выгоды.</w:t>
      </w:r>
      <w:bookmarkStart w:id="0" w:name="_GoBack"/>
      <w:bookmarkEnd w:id="0"/>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К данному виду насилия относятся: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половой акт с ребенком, совершенный вагинальным, анальным, оральным способом;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мануальный, оральный, генитальный или любой другой телесный контакт с половыми органами ребенка, а также ласки эрогенных зон;</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введение предметов во влагалище или анус;</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сексуальная эксплуатация ребенка для порнографических целей или вовлечение в проституцию;</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мастурбация обоюдная, со стороны ребенка или взрослого;</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демонстрация эротических или порнографических материалов с целью сексуальной стимуляции ребенка;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совершение полового акта в присутствии ребенка;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демонстрация обнаженных гениталий, груди или ягодиц ребенку (эксгибиционизм);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подглядывание за ребенком во время совершения им интимных процедур (</w:t>
      </w:r>
      <w:proofErr w:type="spellStart"/>
      <w:r w:rsidRPr="005A6304">
        <w:rPr>
          <w:rFonts w:ascii=";" w:eastAsia="Times New Roman" w:hAnsi=";" w:cs="Times New Roman"/>
          <w:sz w:val="24"/>
          <w:szCs w:val="24"/>
          <w:lang w:val="ru-RU"/>
        </w:rPr>
        <w:t>вуайеризм</w:t>
      </w:r>
      <w:proofErr w:type="spellEnd"/>
      <w:r w:rsidRPr="005A6304">
        <w:rPr>
          <w:rFonts w:ascii=";" w:eastAsia="Times New Roman" w:hAnsi=";" w:cs="Times New Roman"/>
          <w:sz w:val="24"/>
          <w:szCs w:val="24"/>
          <w:lang w:val="ru-RU"/>
        </w:rPr>
        <w:t>), а также принуждение ребенка к раздеванию.</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Согласие ребенка на сексуальный контакт не дает оснований считать его ненасильственным, поскольку ребенок:</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не обладает свободой воли, находясь в зависимости от взрослого;</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может не осознавать значение сексуальных действий в силу функциональной незрелости;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не в состоянии в полной мере предвидеть все негативные для него последствия этих действий.</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Сексуальное насилие чаще всего происходит в семьях, где: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патриархально-авторитарный уклад;</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плохие взаимоотношения ребенка с родителями, особенно с матерью;</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конфликтные отношения между родителями;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мать ребенка чрезмерно занята на работе;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ребенок долгое время жил без родного отца;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вместо родного отца - отчим или сожитель матери;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мать имеет хроническое заболевание или инвалидность и подолгу лежит в больнице;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родители (или один из них) являются алкоголиками, наркоманами, токсикоманами;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родители (или один из них) имеют психические заболевания;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мать в детстве подвергалась сексуальному насилию и т.п.</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2. «Распознание сексуального насилия над ребенком».</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Характер травм и заболеваний:</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повреждения генитальной, анальной областей, в том числе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нарушение целостности девственной плевы;</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"зияние" ануса;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следы спермы на одежде, коже, в области половых органов, бедер;</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наличие заболевания, передающегося половым путем;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беременность;</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xml:space="preserve">- недержание кала ("пачкание одежды"), </w:t>
      </w:r>
      <w:proofErr w:type="spellStart"/>
      <w:r w:rsidRPr="005A6304">
        <w:rPr>
          <w:rFonts w:ascii=";" w:eastAsia="Times New Roman" w:hAnsi=";" w:cs="Times New Roman"/>
          <w:sz w:val="24"/>
          <w:szCs w:val="24"/>
          <w:lang w:val="ru-RU"/>
        </w:rPr>
        <w:t>энурез</w:t>
      </w:r>
      <w:proofErr w:type="spellEnd"/>
      <w:r w:rsidRPr="005A6304">
        <w:rPr>
          <w:rFonts w:ascii=";" w:eastAsia="Times New Roman" w:hAnsi=";" w:cs="Times New Roman"/>
          <w:sz w:val="24"/>
          <w:szCs w:val="24"/>
          <w:lang w:val="ru-RU"/>
        </w:rPr>
        <w:t>;</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нервно-психические расстройства;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психосоматические расстройства.</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Особенности психического состояния и поведения ребенка.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lastRenderedPageBreak/>
        <w:t>Дети дошкольного возраста: ночные кошмары; страхи; регрессивное поведение (поступки, характерные для более младшего возраста); несвойственные возрасту знания о сексуальном поведении, а также сексуальные игры с самим собой, сверстниками или игрушками; открытая мастурбация.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Дети младшего возраста: резкое ухудшение успеваемости; невозможность сосредоточиться; несвойственные возрасту знания о половых вопросах, сексуально окрашенное поведение; гнев, агрессивное поведение; ухудшение взаимоотношений со сверстниками и родителями, не являющимися насильниками; деструктивное поведение; мастурбация.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xml:space="preserve">Подростки: депрессия; низкая самооценка; агрессивное, антисоциальное поведение; затруднения с половой идентификацией; </w:t>
      </w:r>
      <w:proofErr w:type="spellStart"/>
      <w:r w:rsidRPr="005A6304">
        <w:rPr>
          <w:rFonts w:ascii=";" w:eastAsia="Times New Roman" w:hAnsi=";" w:cs="Times New Roman"/>
          <w:sz w:val="24"/>
          <w:szCs w:val="24"/>
          <w:lang w:val="ru-RU"/>
        </w:rPr>
        <w:t>сексуализированное</w:t>
      </w:r>
      <w:proofErr w:type="spellEnd"/>
      <w:r w:rsidRPr="005A6304">
        <w:rPr>
          <w:rFonts w:ascii=";" w:eastAsia="Times New Roman" w:hAnsi=";" w:cs="Times New Roman"/>
          <w:sz w:val="24"/>
          <w:szCs w:val="24"/>
          <w:lang w:val="ru-RU"/>
        </w:rPr>
        <w:t xml:space="preserve"> поведение; угрозы или попытки самоубийства; употребление алкоголя, наркотиков; проституция, беспорядочные половые связи; уходы из дома; насилие (в том числе сексуальное) по отношению к более слабым.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Как показывает практика, в 80% случаев сексуального насилия над ребенком совершается его родственником или знакомым.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Данная форма насилия из всех его видов, как показывает анализ, известна в гораздо меньшей степени, заслуживая в дополнение к вышесказанному более глубокого рассмотрения для принятия в повседневной практике мер профилактики, выработки настороженности и тактики соответствующего поведения у родителей, самих детей, расширения знаний в данной области соответствующих специалистов, в первую очередь, медицинских и педагогических работников.</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3. «Действия родителей по предотвращению сексуального</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насилия по отношению к ребенку».</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Сексуальное насилие является преступлением и встречается во всех слоях общества, причем значительно чаще, чем принято считать. Анонимные опросы показывают, что каждая четвертая девочка и каждый шестой мальчик подвергаются сексуальному насилию до достижения 18 лет. 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Обеспечение безопасности ребенка во многом связано с предостережением его от необдуманных контактов с посторонними людьми, но этого все-таки может оказаться 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 ему или даже любит. Тайна окружает сексуальное насилие.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Многие жертвы не рассказывают о перенесенном насилии, пока не станут взрослыми, а некоторые из них никогда не раскрывают эту тайну.</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Рассказать кому-либо о сексуальном насилии трудно для жертвы по многим причинам: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угрозы со стороны насильника;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насильник хорошо знаком ребенку или его родственникам, 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ребенок может жалеть его;</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жертва может считать себя виновным в насилии;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ребенок любит насильника или нуждается в нем;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пострадавший может быть заинтересован в особом внимании,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которое ему уделяет насильник;</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ребенок не понимает, что то, что с ним делают - плохо;</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несовершеннолетний может бояться, что ему не поверят.</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Почему дети должны знать о сексуальном насилии?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Все дети по характеру доверчивы и открыты. Их учат быть послушными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достаточным.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Мы не можем избавить мир от сексуальных насильников, но мы можем уменьшить риск для наших детей стать жертвой сексуального насилия, сделать их более защищенными.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Индикаторы сексуального насилия над ребенком требуют объединенной работы ряда специалистов.</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Отрицание и недоверие – это нередкие реакции на заявление о сексуальном насилии даже среди профессионалов, психологов, врачей или юристов. Острое понимание проблемы, большая настороженность и готовность рассматривать сексуальное насилие над детьми, как возможность – таковы первые шаги к распознаванию и оказанию помощи потенциальным жертвам. Сексуальное насилие над ребенком, обычно не приводит к физическому повреждению. Это является одной из причин того, что данный тип злоупотребления часто остается необнаруженным.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4. Медицинские индикаторы сексуального злоупотребления включают:</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Оральные симптомы: экзема; дерматит; герпес на лице, губах, в ротовой полости; кроме того, отказ от еды (анорексия); переедание (булимия);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Анальные симптомы: повреждения прямой кишки; покраснение ануса; варикозные изменения; ослабление сфинктера; запоры;</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Вагинальные симптомы: нарушение девственной плевы; расширение влагалища; свежие повреждения (раны, ссадины); сопутствующие инфекции.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Физическими симптомами сексуального насилия над ребенком являются: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Наличие ушибов, покраснения, разрывов или потертостей и ссадин в генитальной или анальной областях;</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Наличие гематом и укусов на груди, ягодицах, ногах, нижней части живота, бедрах;</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Наличие передающейся половым путем болезни;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Необъяснимое вагинальное или ректальное кровотечение;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Уретральное воспаление, воспаление паховых лимфатических желез и подобные типы воспаления или заразные болезни в пределах генитальной области;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xml:space="preserve">Наличие боли при </w:t>
      </w:r>
      <w:proofErr w:type="spellStart"/>
      <w:r w:rsidRPr="005A6304">
        <w:rPr>
          <w:rFonts w:ascii=";" w:eastAsia="Times New Roman" w:hAnsi=";" w:cs="Times New Roman"/>
          <w:sz w:val="24"/>
          <w:szCs w:val="24"/>
          <w:lang w:val="ru-RU"/>
        </w:rPr>
        <w:t>уринации</w:t>
      </w:r>
      <w:proofErr w:type="spellEnd"/>
      <w:r w:rsidRPr="005A6304">
        <w:rPr>
          <w:rFonts w:ascii=";" w:eastAsia="Times New Roman" w:hAnsi=";" w:cs="Times New Roman"/>
          <w:sz w:val="24"/>
          <w:szCs w:val="24"/>
          <w:lang w:val="ru-RU"/>
        </w:rPr>
        <w:t>, опухоли или выделений, относящихся к половому члену у мальчиков;</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Беременность, особенно у младших подростков.</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Присутствие любого из вышеупомянутых симптомов не является само по себе указанием на сексуальное насилие. Сексуальное злоупотребление часто ведет к тонким поведенческим изменениям у пострадавшего ребенка, порой малозаметным, в отличие от относительно различимых медицинских показателей. Реакция детей, подвергшихся сексуальному насилию, зависит в большей мере от их возраста, уровня развития, характера злоупотребления, их отношения к обидчику и других факторов.</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5. Поведенческие изменения для распознавания сексуального насилия: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Наблюдение, сообщения от других людей, регрессивное поведение, особенно у маленьких детей;</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Побег из дома – наиболее частая и понятная реакция в случаях инцеста;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Несоответствующее возрастное поведение: присутствует несоответствующее их возрасту понимание половых актов;</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Внезапное появление проблем, связанных с сексом: необычная сексуальная активность; сексуальное использование младших детей; чрезмерная мастурбация или мастурбация в общественном месте, несоответствующие возрасту сексуальные игры, промискуитет или чрезмерно соблазняющее поведение со взрослыми противоположного пола; проституция.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Злоупотребление алкоголем или наркотиками для подъема настроения;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Фобии и страхи: боязнь раздеваться; боязнь темноты; боязнь незнакомых, особенно мужчин; страх особых ситуаций или действий (например, ребенок необъяснимо боится выходить их дома или не хочет оставаться дома вечером с приходящей няней, боязнь оставаться в помещении наедине с определенным человеком);</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Изменения в эмоциональном состоянии и общении: замкнутость, изоляция, уход в себя; депрессия, отвращение, стыд, вина, недоверие, чувство собственной испорченности; истерическое поведение, враждебность, агрессия, быстрая потеря самоконтроля; трудности в общении со сверстниками, избегание общения с прежними друзьями; отчуждение от братьев и сестер; терроризирование младших детей и сверстников; жестокость по отношению к игрушкам (у младших детей); амбивалентные чувства ко взрослым (начиная с младшего школьного возраста);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xml:space="preserve">Глубокие и быстрые личностные изменения: неспособность защитить себя, непротивление насилию и издевательству над собой, смирение; принятие на себя родительской роли в семье; отрицание традиций своей семьи вследствие </w:t>
      </w:r>
      <w:proofErr w:type="spellStart"/>
      <w:r w:rsidRPr="005A6304">
        <w:rPr>
          <w:rFonts w:ascii=";" w:eastAsia="Times New Roman" w:hAnsi=";" w:cs="Times New Roman"/>
          <w:sz w:val="24"/>
          <w:szCs w:val="24"/>
          <w:lang w:val="ru-RU"/>
        </w:rPr>
        <w:t>несформированности</w:t>
      </w:r>
      <w:proofErr w:type="spellEnd"/>
      <w:r w:rsidRPr="005A6304">
        <w:rPr>
          <w:rFonts w:ascii=";" w:eastAsia="Times New Roman" w:hAnsi=";" w:cs="Times New Roman"/>
          <w:sz w:val="24"/>
          <w:szCs w:val="24"/>
          <w:lang w:val="ru-RU"/>
        </w:rPr>
        <w:t xml:space="preserve"> социальных ролей, вплоть до ухода из дома; суицидальные попытки или мысли;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Проблемы с обучением: резкое изменение успеваемости.</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xml:space="preserve">У ребенка может проявляться </w:t>
      </w:r>
      <w:proofErr w:type="spellStart"/>
      <w:r w:rsidRPr="005A6304">
        <w:rPr>
          <w:rFonts w:ascii=";" w:eastAsia="Times New Roman" w:hAnsi=";" w:cs="Times New Roman"/>
          <w:sz w:val="24"/>
          <w:szCs w:val="24"/>
          <w:lang w:val="ru-RU"/>
        </w:rPr>
        <w:t>самоповреждающее</w:t>
      </w:r>
      <w:proofErr w:type="spellEnd"/>
      <w:r w:rsidRPr="005A6304">
        <w:rPr>
          <w:rFonts w:ascii=";" w:eastAsia="Times New Roman" w:hAnsi=";" w:cs="Times New Roman"/>
          <w:sz w:val="24"/>
          <w:szCs w:val="24"/>
          <w:lang w:val="ru-RU"/>
        </w:rPr>
        <w:t xml:space="preserve"> поведение, в основе которого могут быть следующие когнитивные искажения: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Потребность в самонаказании, снятии чувства вины: «Я плохой»;</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Способ удостовериться, что «живой»;</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Способ привлечения внимания к своей беде.</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6. Существует ряд косвенных признаков, позволяющих предположить, что над ребенком совершено сексуальное насилие.</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Эти признаки могут проявляться в детских рисунках. Детали рисунка, которые могут быть признаками совершения над ребенком сексуального насилия:</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Обнаженный человек;</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Путаница в изображении пола или рисунок ребенка другого пола;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Преувеличение отдельных частей тела, например рта, в ситуации, где имел место оральный секс;</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Пропущенные части тела;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 Трудности в изображении фигуры человека (ребенок может нарисовать животное вместо человека).</w:t>
      </w:r>
      <w:r w:rsidRPr="005A6304">
        <w:rPr>
          <w:rFonts w:ascii=";" w:eastAsia="Times New Roman" w:hAnsi=";" w:cs="Times New Roman"/>
          <w:color w:val="333333"/>
          <w:sz w:val="24"/>
          <w:szCs w:val="24"/>
          <w:lang w:val="ru-RU"/>
        </w:rPr>
        <w:br/>
      </w:r>
      <w:r w:rsidRPr="005A6304">
        <w:rPr>
          <w:rFonts w:ascii=";" w:eastAsia="Times New Roman" w:hAnsi=";" w:cs="Times New Roman"/>
          <w:b/>
          <w:bCs/>
          <w:color w:val="333333"/>
          <w:sz w:val="24"/>
          <w:szCs w:val="24"/>
          <w:lang w:val="ru-RU"/>
        </w:rPr>
        <w:t>7. Трудности, в своевременном выявлении случаев инцеста: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Вообще вопрос, почему детям трудно рассказывать об инцесте, считается очень важным. Причины можно объединить в три основные группы.</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Во-первых, дети могут не иметь средств выразить происходящее, или им могут не разрешать это делать. Действительно, дети могут быть слишком малы или вообще не уметь говорить. Могут не иметь подходящего словарного запаса. Если ребенок не доверяет близким взрослым, то он может не знать, куда еще обратиться. Кроме того, дети могли попытаться рассказать об инцесте, но их слова проигнорировали или посчитали, что это неправда.</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Во-вторых, дети подвергаются давлению и угрозам ради сохранения тайны происходящего. Здесь надо отметить, чего вообще в нашей культуре не поощряется вынесение сора из избы. А то, что сексуальные злоупотребления резко осуждаются обществом, чувствуют даже самые маленькие. Дети могут быть запуганы как угрозами физической расправы, так и моральной угрозой стать «крайним» человеком, действия которого принесут семье несчастье (отца посадят, мать узнает, будет мучиться или уйдет). Еще один немаловажный вопрос – как будут воспринимать тебя товарищи и учителя. Безвыходное положение усугубляется отсутствием образцов альтернативного поведения родителей, отсутствием психологических критериев, оценки происходящего.</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В-третьих, дети могут не уметь распознать сексуальные злоупотребления, могут быть обманутыми или даже подкупленными чем-то. Речь идет о том, что родитель может представить им сексуальные злоупотребления как часть очень близких отношений, Он может даже сказать, что ради близких отношений надо чем-то пожертвовать. Угроза потерять любимого отца (любовь отца) может соседствовать с достижением статуса любимого ребенка любой ценой.</w:t>
      </w:r>
      <w:r w:rsidRPr="005A6304">
        <w:rPr>
          <w:rFonts w:ascii=";" w:eastAsia="Times New Roman" w:hAnsi=";" w:cs="Times New Roman"/>
          <w:color w:val="333333"/>
          <w:sz w:val="24"/>
          <w:szCs w:val="24"/>
          <w:lang w:val="ru-RU"/>
        </w:rPr>
        <w:br/>
      </w:r>
      <w:r w:rsidRPr="005A6304">
        <w:rPr>
          <w:rFonts w:ascii=";" w:eastAsia="Times New Roman" w:hAnsi=";" w:cs="Times New Roman"/>
          <w:sz w:val="24"/>
          <w:szCs w:val="24"/>
          <w:lang w:val="ru-RU"/>
        </w:rPr>
        <w:t>Из этого перечисления причин видно, что часть ответственности за то, что детям трудно сказать о творящемся в семье, лежит на обществе. Общество должно стать более открытым к вопросам инцеста. Детям легче говорить о сексуальных злоупотреблениях в семье, когда взрослые об этом говорят открыто.</w:t>
      </w:r>
    </w:p>
    <w:p w:rsidR="00A529BD" w:rsidRPr="005A6304" w:rsidRDefault="00A529BD">
      <w:pPr>
        <w:rPr>
          <w:lang w:val="ru-RU"/>
        </w:rPr>
      </w:pPr>
    </w:p>
    <w:sectPr w:rsidR="00A529BD" w:rsidRPr="005A6304" w:rsidSect="005A630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04"/>
    <w:rsid w:val="005A6304"/>
    <w:rsid w:val="008C368C"/>
    <w:rsid w:val="009B540D"/>
    <w:rsid w:val="00A5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BF544-D486-476B-B7A1-CA96AD8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979">
      <w:bodyDiv w:val="1"/>
      <w:marLeft w:val="0"/>
      <w:marRight w:val="0"/>
      <w:marTop w:val="0"/>
      <w:marBottom w:val="0"/>
      <w:divBdr>
        <w:top w:val="none" w:sz="0" w:space="0" w:color="auto"/>
        <w:left w:val="none" w:sz="0" w:space="0" w:color="auto"/>
        <w:bottom w:val="none" w:sz="0" w:space="0" w:color="auto"/>
        <w:right w:val="none" w:sz="0" w:space="0" w:color="auto"/>
      </w:divBdr>
      <w:divsChild>
        <w:div w:id="71782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1981</Words>
  <Characters>11294</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Профилактика нарушения половой неприкосновенности несовершеннолетних</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Библиотекарь</cp:lastModifiedBy>
  <cp:revision>1</cp:revision>
  <dcterms:created xsi:type="dcterms:W3CDTF">2023-11-02T09:34:00Z</dcterms:created>
  <dcterms:modified xsi:type="dcterms:W3CDTF">2023-11-02T10:50:00Z</dcterms:modified>
</cp:coreProperties>
</file>