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A00C6" w:rsidTr="00784AC1">
        <w:tc>
          <w:tcPr>
            <w:tcW w:w="4927" w:type="dxa"/>
          </w:tcPr>
          <w:p w:rsidR="00AA00C6" w:rsidRDefault="00AA00C6" w:rsidP="00512945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928" w:type="dxa"/>
          </w:tcPr>
          <w:p w:rsidR="00AA00C6" w:rsidRDefault="00AA00C6" w:rsidP="005129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AA00C6" w:rsidRDefault="00AA00C6" w:rsidP="005129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ГУО «Гимназия г</w:t>
            </w:r>
            <w:proofErr w:type="gramStart"/>
            <w:r>
              <w:rPr>
                <w:sz w:val="30"/>
                <w:szCs w:val="30"/>
              </w:rPr>
              <w:t>.О</w:t>
            </w:r>
            <w:proofErr w:type="gramEnd"/>
            <w:r>
              <w:rPr>
                <w:sz w:val="30"/>
                <w:szCs w:val="30"/>
              </w:rPr>
              <w:t>сиповичи»</w:t>
            </w:r>
          </w:p>
          <w:p w:rsidR="00AA00C6" w:rsidRDefault="00AA00C6" w:rsidP="005129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 </w:t>
            </w:r>
            <w:proofErr w:type="spellStart"/>
            <w:r>
              <w:rPr>
                <w:sz w:val="30"/>
                <w:szCs w:val="30"/>
              </w:rPr>
              <w:t>С.Ю.Мамсикова</w:t>
            </w:r>
            <w:proofErr w:type="spellEnd"/>
          </w:p>
          <w:p w:rsidR="00AA00C6" w:rsidRDefault="00416B66" w:rsidP="00416B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01.09.</w:t>
            </w:r>
            <w:r w:rsidR="00AA00C6">
              <w:rPr>
                <w:sz w:val="30"/>
                <w:szCs w:val="30"/>
              </w:rPr>
              <w:t>2020 г.</w:t>
            </w:r>
          </w:p>
        </w:tc>
      </w:tr>
    </w:tbl>
    <w:p w:rsidR="008D5A9E" w:rsidRDefault="009D1588" w:rsidP="0051294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512945" w:rsidRDefault="00512945" w:rsidP="00AA00C6">
      <w:pPr>
        <w:ind w:firstLine="709"/>
        <w:jc w:val="center"/>
        <w:rPr>
          <w:sz w:val="30"/>
          <w:szCs w:val="30"/>
        </w:rPr>
      </w:pPr>
    </w:p>
    <w:p w:rsidR="00AA00C6" w:rsidRDefault="00AA00C6" w:rsidP="00AA00C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AA00C6" w:rsidRDefault="00AA00C6" w:rsidP="00AA00C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о проведении дней, недель, месячников охраны труда в ГУО «Гимназия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сиповичи»</w:t>
      </w:r>
    </w:p>
    <w:p w:rsidR="00AA00C6" w:rsidRDefault="00AA00C6" w:rsidP="00AA00C6">
      <w:pPr>
        <w:ind w:firstLine="709"/>
        <w:jc w:val="center"/>
        <w:rPr>
          <w:sz w:val="30"/>
          <w:szCs w:val="30"/>
        </w:rPr>
      </w:pPr>
    </w:p>
    <w:p w:rsidR="00AA00C6" w:rsidRDefault="00AA00C6" w:rsidP="00AA00C6">
      <w:pPr>
        <w:pStyle w:val="aa"/>
        <w:numPr>
          <w:ilvl w:val="0"/>
          <w:numId w:val="13"/>
        </w:numPr>
        <w:jc w:val="center"/>
        <w:rPr>
          <w:sz w:val="30"/>
          <w:szCs w:val="30"/>
        </w:rPr>
      </w:pPr>
      <w:r>
        <w:rPr>
          <w:sz w:val="30"/>
          <w:szCs w:val="30"/>
        </w:rPr>
        <w:t>ОБЩИЕ ПОЛОЖЕНИЯ</w:t>
      </w:r>
    </w:p>
    <w:p w:rsidR="00AA00C6" w:rsidRDefault="00AA00C6" w:rsidP="00AA00C6">
      <w:pPr>
        <w:pStyle w:val="aa"/>
        <w:numPr>
          <w:ilvl w:val="1"/>
          <w:numId w:val="1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Настоящее Положение распространяется на все подразделения ГУО «Гимназия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сиповичи» (далее – гимназия).</w:t>
      </w:r>
    </w:p>
    <w:p w:rsidR="00AA00C6" w:rsidRDefault="00AA00C6" w:rsidP="00AA00C6">
      <w:pPr>
        <w:pStyle w:val="aa"/>
        <w:numPr>
          <w:ilvl w:val="1"/>
          <w:numId w:val="1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дней, недель, месячников охраны труда способствует улучшению общего состояния условий и охраны труда в гимназии, усилению контроля со стороны руководства и должностных лиц за соблюдением работниками требований охраны труда, профилактике производственного травматизма и снижению риска профессиональных заболеваний.</w:t>
      </w:r>
    </w:p>
    <w:p w:rsidR="00AA00C6" w:rsidRDefault="00AA00C6" w:rsidP="00AA00C6">
      <w:pPr>
        <w:pStyle w:val="aa"/>
        <w:numPr>
          <w:ilvl w:val="1"/>
          <w:numId w:val="1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Дни, недели, месячники охраны труда являются</w:t>
      </w:r>
      <w:r w:rsidR="000A13FA">
        <w:rPr>
          <w:sz w:val="30"/>
          <w:szCs w:val="30"/>
        </w:rPr>
        <w:t xml:space="preserve"> дополнительными мероприятиями к повседневной работе по охране труда в гимназии.</w:t>
      </w:r>
    </w:p>
    <w:p w:rsidR="000A13FA" w:rsidRDefault="000A13FA" w:rsidP="000A13FA">
      <w:pPr>
        <w:pStyle w:val="aa"/>
        <w:numPr>
          <w:ilvl w:val="0"/>
          <w:numId w:val="13"/>
        </w:numPr>
        <w:jc w:val="center"/>
        <w:rPr>
          <w:sz w:val="30"/>
          <w:szCs w:val="30"/>
        </w:rPr>
      </w:pPr>
      <w:r>
        <w:rPr>
          <w:sz w:val="30"/>
          <w:szCs w:val="30"/>
        </w:rPr>
        <w:t>ЦЕЛИ И ЗАДАЧИ</w:t>
      </w:r>
    </w:p>
    <w:p w:rsidR="000A13FA" w:rsidRDefault="000A13FA" w:rsidP="000A13FA">
      <w:pPr>
        <w:pStyle w:val="aa"/>
        <w:numPr>
          <w:ilvl w:val="1"/>
          <w:numId w:val="1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Целью проведения дней, недель, месячников охраны труда является выявление нарушений и отступлений от требований нормативных правовых актов, в том числе технических нормативных правовых актов, содержащих нормы по охране труда, локальных нормативных правовых актов, и принятие мер по их устранению руководством и должностными лицами гимназии согласно соответствующим программам их проведения.</w:t>
      </w:r>
    </w:p>
    <w:p w:rsidR="000A13FA" w:rsidRDefault="000A13FA" w:rsidP="000A13FA">
      <w:pPr>
        <w:pStyle w:val="aa"/>
        <w:numPr>
          <w:ilvl w:val="1"/>
          <w:numId w:val="1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Основными задачами проведения дней, недель, месячников охраны труда являются:</w:t>
      </w:r>
    </w:p>
    <w:p w:rsidR="000A13FA" w:rsidRDefault="000A13FA" w:rsidP="000A13FA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внимания должностных лиц и работающих к вопросам и проблемам охраны труда;</w:t>
      </w:r>
    </w:p>
    <w:p w:rsidR="000A13FA" w:rsidRDefault="000A13FA" w:rsidP="000A13FA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усиление профилактических мер, направленных на предупреждение производственного травматизма, профессиональной заболеваемости</w:t>
      </w:r>
      <w:r w:rsidR="00E02740">
        <w:rPr>
          <w:sz w:val="30"/>
          <w:szCs w:val="30"/>
        </w:rPr>
        <w:t>;</w:t>
      </w:r>
    </w:p>
    <w:p w:rsidR="00E02740" w:rsidRDefault="00E02740" w:rsidP="000A13FA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совершенствование информационного обеспечения по вопросам охраны труда;</w:t>
      </w:r>
    </w:p>
    <w:p w:rsidR="00E02740" w:rsidRDefault="00E02740" w:rsidP="000A13FA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распространение передового опыта в области охраны труда.</w:t>
      </w:r>
    </w:p>
    <w:p w:rsidR="00E02740" w:rsidRDefault="00E02740" w:rsidP="00E02740">
      <w:pPr>
        <w:pStyle w:val="aa"/>
        <w:numPr>
          <w:ilvl w:val="1"/>
          <w:numId w:val="13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Проведение дней, недель, месячников охраны труда направлено на предупреждение производственного травматизма, </w:t>
      </w:r>
      <w:r>
        <w:rPr>
          <w:sz w:val="30"/>
          <w:szCs w:val="30"/>
        </w:rPr>
        <w:lastRenderedPageBreak/>
        <w:t>улучшение состояния условий и охраны труда, повышение культуры производства и способствует оперативной ликвидации недостатков.</w:t>
      </w:r>
    </w:p>
    <w:p w:rsidR="00E02740" w:rsidRDefault="00E02740" w:rsidP="00E02740">
      <w:pPr>
        <w:pStyle w:val="aa"/>
        <w:ind w:left="709"/>
        <w:jc w:val="center"/>
        <w:rPr>
          <w:sz w:val="30"/>
          <w:szCs w:val="30"/>
        </w:rPr>
      </w:pPr>
    </w:p>
    <w:p w:rsidR="00E02740" w:rsidRDefault="00E02740" w:rsidP="00E02740">
      <w:pPr>
        <w:pStyle w:val="aa"/>
        <w:numPr>
          <w:ilvl w:val="0"/>
          <w:numId w:val="13"/>
        </w:numPr>
        <w:jc w:val="center"/>
        <w:rPr>
          <w:sz w:val="30"/>
          <w:szCs w:val="30"/>
        </w:rPr>
      </w:pPr>
      <w:r>
        <w:rPr>
          <w:sz w:val="30"/>
          <w:szCs w:val="30"/>
        </w:rPr>
        <w:t>ОРГАНИЗАЦИОННЫЕ МЕОПРИЯТИЯ</w:t>
      </w:r>
    </w:p>
    <w:p w:rsidR="009D3FF1" w:rsidRPr="009D3FF1" w:rsidRDefault="009D3FF1" w:rsidP="009D3FF1">
      <w:pPr>
        <w:ind w:left="709"/>
        <w:jc w:val="center"/>
        <w:rPr>
          <w:sz w:val="30"/>
          <w:szCs w:val="30"/>
        </w:rPr>
      </w:pPr>
    </w:p>
    <w:p w:rsidR="00E02740" w:rsidRPr="009D3FF1" w:rsidRDefault="009D3FF1" w:rsidP="009D3FF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 w:rsidRPr="009D3FF1">
        <w:rPr>
          <w:sz w:val="30"/>
          <w:szCs w:val="30"/>
        </w:rPr>
        <w:t>Устанавливается следующая периодичность проведения дней, недель, месячников охраны труда в гимназии:</w:t>
      </w:r>
    </w:p>
    <w:p w:rsidR="009D3FF1" w:rsidRDefault="009D3FF1" w:rsidP="009D3FF1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день охраны труда проводится ежеквартально в последний четверг последнего месяца квартала;</w:t>
      </w:r>
    </w:p>
    <w:p w:rsidR="009D3FF1" w:rsidRDefault="009D3FF1" w:rsidP="009D3FF1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неделя и месячник охраны труда проводятся в установленное дополнительным приказом время.</w:t>
      </w:r>
    </w:p>
    <w:p w:rsidR="009D3FF1" w:rsidRDefault="009D3FF1" w:rsidP="009D3FF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Приказом по гимназии создается комиссия по проведению дня, недели, месячника охраны труда в составе председателя – руководителя, членов – заместителя руководителя, председателя профсоюзного комитета, специалиста по охране труда, других специалистов.</w:t>
      </w:r>
    </w:p>
    <w:p w:rsidR="009D3FF1" w:rsidRDefault="009D3FF1" w:rsidP="009D3FF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Программа проведения дней, недель, месячников охраны труда в гимназии составляется техником по охране труда, утверждается директором и заблаговременно руководителями подразделений доводится до работников</w:t>
      </w:r>
      <w:r w:rsidR="0061540A">
        <w:rPr>
          <w:sz w:val="30"/>
          <w:szCs w:val="30"/>
        </w:rPr>
        <w:t>.</w:t>
      </w:r>
    </w:p>
    <w:p w:rsidR="007F5671" w:rsidRDefault="007F5671" w:rsidP="009D3FF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 программу дня, недели, месячника охраны труда составляются планы мероприятий.</w:t>
      </w:r>
    </w:p>
    <w:p w:rsidR="00554DD9" w:rsidRDefault="007F5671" w:rsidP="009D3FF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программу дня, недели, месячника охраны труда включается помимо мероприятий по проверке состояния условий и охраны труда проведение совещаний (общих собраний, заседаний комиссий по охране труда), на которых анализируется состояние охраны труда (показатели безопасности труда); ход выполнения мероприятий по охране труда; результаты проверок контролирующих органов; заслушиваются руководители, допустившие снижение показателей безопасности труда;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рассматриваются  имевшие место случаи нарушения требований охраны труда и пожарной безопасности; изучается передовой опыт работы по охране труда; до сведения работников доводятся содержание приказов и распоряжений по вопросам охраны труда, обстоятельства и причины несчастных случаев и аварий на производстве, производственных неполадок; разбираются выявленные нарушения, обсуждаются предложе</w:t>
      </w:r>
      <w:r w:rsidR="000B7449">
        <w:rPr>
          <w:sz w:val="30"/>
          <w:szCs w:val="30"/>
        </w:rPr>
        <w:t xml:space="preserve">ния работников, намечаются меры </w:t>
      </w:r>
      <w:r>
        <w:rPr>
          <w:sz w:val="30"/>
          <w:szCs w:val="30"/>
        </w:rPr>
        <w:t>по улучшению условий труда, повышению безопасности труда.</w:t>
      </w:r>
      <w:proofErr w:type="gramEnd"/>
    </w:p>
    <w:p w:rsidR="000B7449" w:rsidRDefault="000B7449" w:rsidP="009D3FF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дня, недели, месячника охраны труда в гимназии рекомендуется проводить различные мероприятия, направленные на повышение культуры производства, пропаганду передового опыта применения безопасных методов и приемов труда, кинолектории, лекции, беседы, опросы, анкетирование по отдельным вопросам и проблемам охраны труда.</w:t>
      </w:r>
    </w:p>
    <w:p w:rsidR="000B7449" w:rsidRDefault="000B7449" w:rsidP="000B7449">
      <w:pPr>
        <w:pStyle w:val="aa"/>
        <w:numPr>
          <w:ilvl w:val="0"/>
          <w:numId w:val="14"/>
        </w:num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ПОРЯДОК ПРОВЕДЕНИЯ ДНЕЙ, НЕДЕЛЬ, МЕСЯЧНИКОВ ОХРАНЫ ТРУДА</w:t>
      </w:r>
    </w:p>
    <w:p w:rsidR="000B7449" w:rsidRDefault="000B7449" w:rsidP="00687045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Накануне дней, недель, месячников охраны труда</w:t>
      </w:r>
      <w:r w:rsidR="00687045">
        <w:rPr>
          <w:sz w:val="30"/>
          <w:szCs w:val="30"/>
        </w:rPr>
        <w:t xml:space="preserve"> председатель комиссии по их проведению ставит перед членами комиссии конкретные задачи и инструктирует о порядке их проведения на соответствующем совещании.</w:t>
      </w:r>
    </w:p>
    <w:p w:rsidR="00687045" w:rsidRDefault="00687045" w:rsidP="00687045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 момента начала и до окончания проведения дней, недель, месячников охраны труда в гимназии на видном месте должны быть вывешены плакаты: «Сегодня – день охраны труда», «Неделя охраны труда» и т.д.</w:t>
      </w:r>
    </w:p>
    <w:p w:rsidR="00687045" w:rsidRDefault="00687045" w:rsidP="00687045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дней, недель, месячников охраны труда соответствующая комиссия в обязательном порядке проверяет (обследует) выполнение мероприятий, намеченных по итогам предыдущих дня, недели, месячника.</w:t>
      </w:r>
    </w:p>
    <w:p w:rsidR="00687045" w:rsidRDefault="00687045" w:rsidP="00687045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проведения дней, недель, месячников охраны труда проверяются (обследуются):</w:t>
      </w:r>
    </w:p>
    <w:p w:rsidR="001B31E6" w:rsidRDefault="001B31E6" w:rsidP="001B31E6">
      <w:pPr>
        <w:pStyle w:val="aa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требований по охране труда на рабочих местах;</w:t>
      </w:r>
    </w:p>
    <w:p w:rsidR="001B31E6" w:rsidRDefault="001B31E6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организация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соблюдением законодательства об охране труда;</w:t>
      </w:r>
    </w:p>
    <w:p w:rsidR="001B31E6" w:rsidRDefault="001B31E6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соблюдение работниками </w:t>
      </w:r>
      <w:r w:rsidR="00FD1515">
        <w:rPr>
          <w:sz w:val="30"/>
          <w:szCs w:val="30"/>
        </w:rPr>
        <w:t>требований по охране труда, трудовой дисциплины;</w:t>
      </w:r>
    </w:p>
    <w:p w:rsidR="00FD1515" w:rsidRDefault="00FD1515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выполнение мероприятий по охране труда, предусмотренных трудовым договором, планами и другими локальными нормативными правовыми актами;</w:t>
      </w:r>
    </w:p>
    <w:p w:rsidR="00FD1515" w:rsidRDefault="00FD1515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обеспеченность нормативными правовыми актами по охране труда;</w:t>
      </w:r>
    </w:p>
    <w:p w:rsidR="00FD1515" w:rsidRDefault="00FD1515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качество разработки, состояние, своевременность, правильность оформления и ведение локальной документации по охране труда;</w:t>
      </w:r>
    </w:p>
    <w:p w:rsidR="00FD1515" w:rsidRDefault="00FD1515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проведения и качество обучения, инструктажа, стажировки и проверки знаний работающих по вопросам охраны труда;</w:t>
      </w:r>
    </w:p>
    <w:p w:rsidR="00FD1515" w:rsidRDefault="00FD1515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обеспеченность работников средствами индивидуальной и коллективной защиты, смывающими и обезвреживающими средствами;</w:t>
      </w:r>
    </w:p>
    <w:p w:rsidR="00FD1515" w:rsidRDefault="00FD1515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состояние санитарно-бытовых помещений и устройств;</w:t>
      </w:r>
    </w:p>
    <w:p w:rsidR="00FD1515" w:rsidRDefault="00FD1515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состояние технических систем и устройств, механизмов, приспособлений, оборудования, инструмента, обеспечивающих здоровые и безопасные условия труда;</w:t>
      </w:r>
    </w:p>
    <w:p w:rsidR="006E2111" w:rsidRDefault="006E2111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предоставление работникам компенсаций по условиям труда;</w:t>
      </w:r>
    </w:p>
    <w:p w:rsidR="006E2111" w:rsidRDefault="006E2111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информационное обеспечение работников по вопросам охраны труда: </w:t>
      </w:r>
      <w:r w:rsidR="00420C32">
        <w:rPr>
          <w:sz w:val="30"/>
          <w:szCs w:val="30"/>
        </w:rPr>
        <w:t>наличие и использование сре</w:t>
      </w:r>
      <w:proofErr w:type="gramStart"/>
      <w:r w:rsidR="00420C32">
        <w:rPr>
          <w:sz w:val="30"/>
          <w:szCs w:val="30"/>
        </w:rPr>
        <w:t>дств пр</w:t>
      </w:r>
      <w:proofErr w:type="gramEnd"/>
      <w:r w:rsidR="00420C32">
        <w:rPr>
          <w:sz w:val="30"/>
          <w:szCs w:val="30"/>
        </w:rPr>
        <w:t>опаганды безопасных приемов и методов труда, безопасного поведения, знаков безопасности, плакатов, памяток, стендов, уголков по охране труда, производственной санитарии, пожарной безопасности, оформление, оборудование и эффективность функционирования кабинета охраны труда;</w:t>
      </w:r>
    </w:p>
    <w:p w:rsidR="00420C32" w:rsidRDefault="00420C32" w:rsidP="001B31E6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устранение нарушений, выявленных при проведении предыдущих проверок (обследований).</w:t>
      </w:r>
    </w:p>
    <w:p w:rsidR="008678C1" w:rsidRDefault="008678C1" w:rsidP="008678C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дней, недель, месячников по охране труда комиссия производит тщательную проверку (обследование) по программе. Кроме того, члены комиссии проверяют (обследуют)</w:t>
      </w:r>
      <w:r w:rsidR="001D4DC2">
        <w:rPr>
          <w:sz w:val="30"/>
          <w:szCs w:val="30"/>
        </w:rPr>
        <w:t xml:space="preserve"> выполнение требований охраны труда </w:t>
      </w:r>
      <w:proofErr w:type="gramStart"/>
      <w:r w:rsidR="001D4DC2">
        <w:rPr>
          <w:sz w:val="30"/>
          <w:szCs w:val="30"/>
        </w:rPr>
        <w:t>работающими</w:t>
      </w:r>
      <w:proofErr w:type="gramEnd"/>
      <w:r w:rsidR="001D4DC2">
        <w:rPr>
          <w:sz w:val="30"/>
          <w:szCs w:val="30"/>
        </w:rPr>
        <w:t xml:space="preserve"> непосредственно на месте производства работ (выборочно). При выявлении нарушений требований по охране труда комиссия должна запретить продолжение работ до устранения выявленных недостатков.</w:t>
      </w:r>
    </w:p>
    <w:p w:rsidR="002F43FC" w:rsidRDefault="002F43FC" w:rsidP="008678C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Выявленные в день, неделю, месячник охраны труда нарушения и недостатки (не требующие капитальных затрат и длительного времени для их устранения), по возможности, должны устраняться в этот же день.</w:t>
      </w:r>
    </w:p>
    <w:p w:rsidR="004731F5" w:rsidRDefault="004731F5" w:rsidP="008678C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Члены комиссии в ходе проверок (обследований) информируют работников от лица нанимателя о состоянии условий труда на рабочих местах, о мерах профилактики и причинах профессиональных заболеваний, а также о мерах по защите от опасных и вредных производственных факторов.</w:t>
      </w:r>
    </w:p>
    <w:p w:rsidR="009A4442" w:rsidRDefault="009A4442" w:rsidP="008678C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окончании проверки (обследования) соответствующая комиссия составляет акт, в котором отражает выявленные нарушения и недостатки</w:t>
      </w:r>
      <w:r w:rsidR="00F51A9A">
        <w:rPr>
          <w:sz w:val="30"/>
          <w:szCs w:val="30"/>
        </w:rPr>
        <w:t xml:space="preserve"> или включает эти недостатки в акт проведения ежеквартального </w:t>
      </w:r>
      <w:proofErr w:type="gramStart"/>
      <w:r w:rsidR="00F51A9A">
        <w:rPr>
          <w:sz w:val="30"/>
          <w:szCs w:val="30"/>
        </w:rPr>
        <w:t>контроля за</w:t>
      </w:r>
      <w:proofErr w:type="gramEnd"/>
      <w:r w:rsidR="00F51A9A">
        <w:rPr>
          <w:sz w:val="30"/>
          <w:szCs w:val="30"/>
        </w:rPr>
        <w:t xml:space="preserve"> состоянием охраны труда с указанием ответственных лиц и сроков исполнения.</w:t>
      </w:r>
    </w:p>
    <w:p w:rsidR="00DC0A14" w:rsidRDefault="002A7C1E" w:rsidP="008678C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следующий понедельник после проведения дня, недели, месячника охраны труда директор гимназии (или его заместитель) проводит совещание, на котором заслушиваются лица, допустившие нарушения законодательства о труде и охране труда, вносятся предложения о привлечении к дисциплинарной ответственности работников за нарушение требований норм, правил и инструкций по охране труда, ответственных лиц, допустивших сокрытие несчастных случаев на производстве и профессиональных заболеваний и не</w:t>
      </w:r>
      <w:proofErr w:type="gramEnd"/>
      <w:r>
        <w:rPr>
          <w:sz w:val="30"/>
          <w:szCs w:val="30"/>
        </w:rPr>
        <w:t xml:space="preserve"> выполнивших свои должностные обязанности по охране труда, а также вносятся</w:t>
      </w:r>
      <w:r w:rsidR="0023484E">
        <w:rPr>
          <w:sz w:val="30"/>
          <w:szCs w:val="30"/>
        </w:rPr>
        <w:t xml:space="preserve"> предложения о моральном и материальном поощрении работников за активное участие в работе по созданию здоровых и безопасных условий труда.</w:t>
      </w:r>
    </w:p>
    <w:p w:rsidR="0053789F" w:rsidRDefault="00DC0A14" w:rsidP="008678C1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результатам проведения дней, недель, месячников охраны труда издается, при необходимости, приказ. В приказе отмечаются грубые и наиболее</w:t>
      </w:r>
      <w:r w:rsidR="00EB4148">
        <w:rPr>
          <w:sz w:val="30"/>
          <w:szCs w:val="30"/>
        </w:rPr>
        <w:t xml:space="preserve"> характерные нарушения требований по охране труда, выявленные в день, неде</w:t>
      </w:r>
      <w:r w:rsidR="000B534D">
        <w:rPr>
          <w:sz w:val="30"/>
          <w:szCs w:val="30"/>
        </w:rPr>
        <w:t>лю, месячник охраны труда, не выполненные в срок мероприятия предыдущего дня, недели, месячника охраны труда, причины их невыполнения и определяются дальнейшие меры по устранению выявленных нарушений, улучшению условий и охраны труда.</w:t>
      </w:r>
    </w:p>
    <w:p w:rsidR="002A7C1E" w:rsidRDefault="0053789F" w:rsidP="0053789F">
      <w:pPr>
        <w:pStyle w:val="aa"/>
        <w:numPr>
          <w:ilvl w:val="0"/>
          <w:numId w:val="14"/>
        </w:num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КОНТРОЛЬ ЗА</w:t>
      </w:r>
      <w:proofErr w:type="gramEnd"/>
      <w:r>
        <w:rPr>
          <w:sz w:val="30"/>
          <w:szCs w:val="30"/>
        </w:rPr>
        <w:t xml:space="preserve"> ВЫПОЛНЕНИЕМ МЕРОПРИЯТИЙ</w:t>
      </w:r>
    </w:p>
    <w:p w:rsidR="0053789F" w:rsidRDefault="0053789F" w:rsidP="0053789F">
      <w:pPr>
        <w:pStyle w:val="aa"/>
        <w:ind w:left="450"/>
        <w:rPr>
          <w:sz w:val="30"/>
          <w:szCs w:val="30"/>
        </w:rPr>
      </w:pPr>
    </w:p>
    <w:p w:rsidR="0053789F" w:rsidRDefault="0053789F" w:rsidP="0053789F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мероприятий по результатам проведения дней, недель, месячников охраны труда возлагается на представителей администрации, являющихся членами комиссии гимназии по проведению дней, недель, месячников охраны труда.</w:t>
      </w:r>
    </w:p>
    <w:p w:rsidR="00396D49" w:rsidRDefault="00396D49" w:rsidP="0053789F">
      <w:pPr>
        <w:pStyle w:val="aa"/>
        <w:numPr>
          <w:ilvl w:val="1"/>
          <w:numId w:val="14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дней, недель, месячников охраны труда комиссией проверяется по приказу и на месте выполнение мероприятий предыдущего дня, недели, месячника охраны труда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н</w:t>
      </w:r>
      <w:proofErr w:type="gramEnd"/>
      <w:r>
        <w:rPr>
          <w:sz w:val="30"/>
          <w:szCs w:val="30"/>
        </w:rPr>
        <w:t>евыполненные в срок мероприятия предыдущего дня, недели, месячника охраны труда, намечаются новые сроки их выполнения.</w:t>
      </w:r>
    </w:p>
    <w:p w:rsidR="00663A98" w:rsidRDefault="00663A98" w:rsidP="00663A98">
      <w:pPr>
        <w:pStyle w:val="aa"/>
        <w:ind w:left="709"/>
        <w:jc w:val="both"/>
        <w:rPr>
          <w:sz w:val="30"/>
          <w:szCs w:val="30"/>
        </w:rPr>
      </w:pPr>
    </w:p>
    <w:p w:rsidR="00663A98" w:rsidRDefault="00663A98" w:rsidP="00663A98">
      <w:pPr>
        <w:pStyle w:val="aa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Техник по охране труда                                             Н.Г.Кулакова</w:t>
      </w:r>
    </w:p>
    <w:p w:rsidR="00663A98" w:rsidRDefault="00663A98" w:rsidP="00663A98">
      <w:pPr>
        <w:pStyle w:val="aa"/>
        <w:ind w:left="0"/>
        <w:jc w:val="both"/>
        <w:rPr>
          <w:sz w:val="30"/>
          <w:szCs w:val="30"/>
        </w:rPr>
      </w:pPr>
    </w:p>
    <w:p w:rsidR="00663A98" w:rsidRDefault="00663A98" w:rsidP="00663A98">
      <w:pPr>
        <w:pStyle w:val="aa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663A98" w:rsidRDefault="00663A98" w:rsidP="00663A98">
      <w:pPr>
        <w:pStyle w:val="aa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Протокол заседания </w:t>
      </w:r>
    </w:p>
    <w:p w:rsidR="00663A98" w:rsidRDefault="00663A98" w:rsidP="00663A98">
      <w:pPr>
        <w:pStyle w:val="aa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профсоюзного комитета</w:t>
      </w:r>
    </w:p>
    <w:p w:rsidR="00663A98" w:rsidRPr="000B7449" w:rsidRDefault="00663A98" w:rsidP="00663A98">
      <w:pPr>
        <w:pStyle w:val="aa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416B66">
        <w:rPr>
          <w:sz w:val="30"/>
          <w:szCs w:val="30"/>
        </w:rPr>
        <w:t>01. 09.</w:t>
      </w:r>
      <w:r>
        <w:rPr>
          <w:sz w:val="30"/>
          <w:szCs w:val="30"/>
        </w:rPr>
        <w:t xml:space="preserve"> 2020 г.</w:t>
      </w:r>
      <w:r w:rsidR="00416B66">
        <w:rPr>
          <w:sz w:val="30"/>
          <w:szCs w:val="30"/>
        </w:rPr>
        <w:t xml:space="preserve"> № 18</w:t>
      </w:r>
    </w:p>
    <w:p w:rsidR="009D3FF1" w:rsidRPr="00AA00C6" w:rsidRDefault="009D3FF1" w:rsidP="00687045">
      <w:pPr>
        <w:pStyle w:val="aa"/>
        <w:ind w:left="0" w:firstLine="709"/>
        <w:jc w:val="both"/>
        <w:rPr>
          <w:sz w:val="30"/>
          <w:szCs w:val="30"/>
        </w:rPr>
      </w:pPr>
    </w:p>
    <w:sectPr w:rsidR="009D3FF1" w:rsidRPr="00AA00C6" w:rsidSect="00512945">
      <w:type w:val="continuous"/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344"/>
    <w:multiLevelType w:val="multilevel"/>
    <w:tmpl w:val="A0464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638A4"/>
    <w:multiLevelType w:val="multilevel"/>
    <w:tmpl w:val="408CCE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0E6D18"/>
    <w:multiLevelType w:val="multilevel"/>
    <w:tmpl w:val="0310E73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64C85"/>
    <w:multiLevelType w:val="multilevel"/>
    <w:tmpl w:val="A090446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F8232F"/>
    <w:multiLevelType w:val="multilevel"/>
    <w:tmpl w:val="DCC4C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4131E"/>
    <w:multiLevelType w:val="multilevel"/>
    <w:tmpl w:val="11600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B06B3"/>
    <w:multiLevelType w:val="multilevel"/>
    <w:tmpl w:val="805A5F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11F4C"/>
    <w:multiLevelType w:val="multilevel"/>
    <w:tmpl w:val="A9AA9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F0376"/>
    <w:multiLevelType w:val="hybridMultilevel"/>
    <w:tmpl w:val="7010B9BA"/>
    <w:lvl w:ilvl="0" w:tplc="04190005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0"/>
        </w:tabs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0"/>
        </w:tabs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0"/>
        </w:tabs>
        <w:ind w:left="7720" w:hanging="360"/>
      </w:pPr>
      <w:rPr>
        <w:rFonts w:ascii="Wingdings" w:hAnsi="Wingdings" w:hint="default"/>
      </w:rPr>
    </w:lvl>
  </w:abstractNum>
  <w:abstractNum w:abstractNumId="9">
    <w:nsid w:val="4E7C419C"/>
    <w:multiLevelType w:val="multilevel"/>
    <w:tmpl w:val="5ED68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A5682"/>
    <w:multiLevelType w:val="multilevel"/>
    <w:tmpl w:val="5B7AB642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C7863"/>
    <w:multiLevelType w:val="multilevel"/>
    <w:tmpl w:val="9F527F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D419D"/>
    <w:multiLevelType w:val="multilevel"/>
    <w:tmpl w:val="64A82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FD00FF6"/>
    <w:multiLevelType w:val="hybridMultilevel"/>
    <w:tmpl w:val="6C208F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A67D5"/>
    <w:rsid w:val="000A13FA"/>
    <w:rsid w:val="000B534D"/>
    <w:rsid w:val="000B7449"/>
    <w:rsid w:val="001443B3"/>
    <w:rsid w:val="00150E0F"/>
    <w:rsid w:val="00163E5F"/>
    <w:rsid w:val="001A67D5"/>
    <w:rsid w:val="001B31E6"/>
    <w:rsid w:val="001D4DC2"/>
    <w:rsid w:val="0023484E"/>
    <w:rsid w:val="002A7C1E"/>
    <w:rsid w:val="002E43E1"/>
    <w:rsid w:val="002F43FC"/>
    <w:rsid w:val="00332612"/>
    <w:rsid w:val="00396D49"/>
    <w:rsid w:val="00416B66"/>
    <w:rsid w:val="00420C32"/>
    <w:rsid w:val="00463C80"/>
    <w:rsid w:val="004731F5"/>
    <w:rsid w:val="00512945"/>
    <w:rsid w:val="0053789F"/>
    <w:rsid w:val="00554DD9"/>
    <w:rsid w:val="0061540A"/>
    <w:rsid w:val="00663A98"/>
    <w:rsid w:val="00684C29"/>
    <w:rsid w:val="00686A51"/>
    <w:rsid w:val="00687045"/>
    <w:rsid w:val="006C678F"/>
    <w:rsid w:val="006E00A0"/>
    <w:rsid w:val="006E2111"/>
    <w:rsid w:val="00784AC1"/>
    <w:rsid w:val="007D65EC"/>
    <w:rsid w:val="007F5671"/>
    <w:rsid w:val="00840806"/>
    <w:rsid w:val="008678C1"/>
    <w:rsid w:val="008D5A9E"/>
    <w:rsid w:val="009243E8"/>
    <w:rsid w:val="009A4442"/>
    <w:rsid w:val="009D1588"/>
    <w:rsid w:val="009D3FF1"/>
    <w:rsid w:val="00A3472E"/>
    <w:rsid w:val="00AA00C6"/>
    <w:rsid w:val="00B27BB4"/>
    <w:rsid w:val="00B52FC8"/>
    <w:rsid w:val="00C17BD1"/>
    <w:rsid w:val="00C306A7"/>
    <w:rsid w:val="00C71883"/>
    <w:rsid w:val="00CC63BF"/>
    <w:rsid w:val="00DA34C9"/>
    <w:rsid w:val="00DB4F20"/>
    <w:rsid w:val="00DC0A14"/>
    <w:rsid w:val="00E02740"/>
    <w:rsid w:val="00E73F31"/>
    <w:rsid w:val="00E807E9"/>
    <w:rsid w:val="00EB4148"/>
    <w:rsid w:val="00F51A9A"/>
    <w:rsid w:val="00FD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D5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A67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1A67D5"/>
    <w:pPr>
      <w:shd w:val="clear" w:color="auto" w:fill="FFFFFF"/>
      <w:autoSpaceDE/>
      <w:autoSpaceDN/>
      <w:adjustRightInd/>
      <w:spacing w:after="240" w:line="283" w:lineRule="exact"/>
      <w:jc w:val="both"/>
    </w:pPr>
    <w:rPr>
      <w:sz w:val="28"/>
      <w:szCs w:val="28"/>
      <w:lang w:eastAsia="en-US"/>
    </w:rPr>
  </w:style>
  <w:style w:type="paragraph" w:styleId="a4">
    <w:name w:val="footer"/>
    <w:basedOn w:val="a"/>
    <w:link w:val="a5"/>
    <w:semiHidden/>
    <w:rsid w:val="001A67D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semiHidden/>
    <w:rsid w:val="001A6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1A67D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rsid w:val="001A67D5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character" w:customStyle="1" w:styleId="FontStyle22">
    <w:name w:val="Font Style22"/>
    <w:uiPriority w:val="99"/>
    <w:rsid w:val="001A67D5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A67D5"/>
    <w:pPr>
      <w:spacing w:line="165" w:lineRule="exact"/>
      <w:jc w:val="both"/>
    </w:pPr>
    <w:rPr>
      <w:sz w:val="24"/>
      <w:szCs w:val="24"/>
    </w:rPr>
  </w:style>
  <w:style w:type="paragraph" w:styleId="a8">
    <w:name w:val="Body Text Indent"/>
    <w:basedOn w:val="a"/>
    <w:link w:val="a9"/>
    <w:rsid w:val="001A67D5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1A67D5"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locked/>
    <w:rsid w:val="001A6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5pt">
    <w:name w:val="Основной текст + 12;5 pt"/>
    <w:rsid w:val="001A6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1A67D5"/>
    <w:rPr>
      <w:rFonts w:ascii="Times New Roman" w:hAnsi="Times New Roman" w:cs="Times New Roman"/>
      <w:sz w:val="18"/>
      <w:szCs w:val="18"/>
    </w:rPr>
  </w:style>
  <w:style w:type="character" w:customStyle="1" w:styleId="20">
    <w:name w:val="Основной текст (2)_"/>
    <w:basedOn w:val="a0"/>
    <w:link w:val="21"/>
    <w:rsid w:val="00DB4F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4F20"/>
    <w:pPr>
      <w:shd w:val="clear" w:color="auto" w:fill="FFFFFF"/>
      <w:autoSpaceDE/>
      <w:autoSpaceDN/>
      <w:adjustRightInd/>
      <w:spacing w:line="317" w:lineRule="exact"/>
    </w:pPr>
    <w:rPr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DB4F20"/>
    <w:pPr>
      <w:ind w:left="720"/>
      <w:contextualSpacing/>
    </w:pPr>
  </w:style>
  <w:style w:type="table" w:styleId="ab">
    <w:name w:val="Table Grid"/>
    <w:basedOn w:val="a1"/>
    <w:uiPriority w:val="59"/>
    <w:rsid w:val="00684C2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2002-12-31T22:44:00Z</cp:lastPrinted>
  <dcterms:created xsi:type="dcterms:W3CDTF">2003-02-02T23:18:00Z</dcterms:created>
  <dcterms:modified xsi:type="dcterms:W3CDTF">2003-02-02T23:18:00Z</dcterms:modified>
</cp:coreProperties>
</file>