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83" w:rsidRP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aps/>
          <w:color w:val="111111"/>
          <w:sz w:val="18"/>
          <w:szCs w:val="18"/>
        </w:rPr>
      </w:pPr>
      <w:bookmarkStart w:id="0" w:name="_GoBack"/>
      <w:r w:rsidRPr="00477883">
        <w:rPr>
          <w:rFonts w:ascii="Tahoma" w:hAnsi="Tahoma" w:cs="Tahoma"/>
          <w:caps/>
          <w:color w:val="111111"/>
          <w:sz w:val="18"/>
          <w:szCs w:val="18"/>
        </w:rPr>
        <w:t>антикоррупционное законодательство</w:t>
      </w:r>
    </w:p>
    <w:bookmarkEnd w:id="0"/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Под антикоррупционным законодательством следует понимать совокупность нормативных правовых актов, которые определяют понятие коррупции, коррупционных правонарушений и правонарушений, создающих условия для коррупции, предусматривают систему мер борьбы с коррупцией, регламентируют права и обязанности государственных органов, иных организаций и граждан в сфере борьбы с коррупцией, устанавливают ответственность за коррупционные проявления, закрепляют порядок устранения последствий коррупции.</w:t>
      </w:r>
      <w:proofErr w:type="gramEnd"/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​</w:t>
      </w:r>
      <w:r>
        <w:rPr>
          <w:rStyle w:val="a4"/>
          <w:rFonts w:ascii="Tahoma" w:hAnsi="Tahoma" w:cs="Tahoma"/>
          <w:color w:val="0099CC"/>
          <w:sz w:val="18"/>
          <w:szCs w:val="18"/>
        </w:rPr>
        <w:t>Коррупция</w:t>
      </w:r>
      <w:r>
        <w:rPr>
          <w:rFonts w:ascii="Tahoma" w:hAnsi="Tahoma" w:cs="Tahoma"/>
          <w:color w:val="0099CC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 (статья 1 Закона).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99CC"/>
          <w:sz w:val="18"/>
          <w:szCs w:val="18"/>
        </w:rPr>
        <w:t>К государственным должностным лицам относятся</w:t>
      </w:r>
      <w:r>
        <w:rPr>
          <w:rFonts w:ascii="Tahoma" w:hAnsi="Tahoma" w:cs="Tahoma"/>
          <w:color w:val="111111"/>
          <w:sz w:val="18"/>
          <w:szCs w:val="18"/>
        </w:rPr>
        <w:t> Президент Республики Беларусь, депутаты Палаты представителей, члены Совета Республики Национального собрания Республики Беларусь, депутаты местных Советов депутатов, осуществляющие свои полномочия на профессиональной основе, а также иные государственные служащие, лица, занимающие должности в государственных организациях, Вооруженных Силах Республики Беларусь, других войсках и воинских формированиях Республики Беларусь и относящиеся в соответствии с законодательством Республики Беларусь к должностным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лицам (статья 1 Закона).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Таким образом, лицо, занимающее должность в государственной организации и относящееся в соответствии с законодательством Республики Беларусь к должностным лицам, является государственным должностным лицом.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99CC"/>
          <w:sz w:val="18"/>
          <w:szCs w:val="18"/>
        </w:rPr>
        <w:t>Коррупционные правонарушения: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18"/>
          <w:szCs w:val="18"/>
        </w:rPr>
        <w:t>вымогательство</w:t>
      </w:r>
      <w:r>
        <w:rPr>
          <w:rStyle w:val="a5"/>
          <w:rFonts w:ascii="Arial" w:hAnsi="Arial" w:cs="Arial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государственным должностным или приравненным к нему лицом либо иностранным должностным лицом имущества или другой выгоды в виде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принятие</w:t>
      </w:r>
      <w:r>
        <w:rPr>
          <w:rFonts w:ascii="Tahoma" w:hAnsi="Tahoma" w:cs="Tahoma"/>
          <w:color w:val="111111"/>
          <w:sz w:val="18"/>
          <w:szCs w:val="18"/>
        </w:rPr>
        <w:t> государственным должностным или приравненным к нему лицом либо иностранным должностным лицом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имущества или другой выгоды в виде услуги, покровительства, обещания преимущества</w:t>
      </w:r>
      <w:r>
        <w:rPr>
          <w:rFonts w:ascii="Tahoma" w:hAnsi="Tahoma" w:cs="Tahoma"/>
          <w:color w:val="111111"/>
          <w:sz w:val="18"/>
          <w:szCs w:val="18"/>
        </w:rPr>
        <w:t> 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Республики Беларусь оплаты труда;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услуги, покровительства,</w:t>
      </w:r>
      <w:r>
        <w:rPr>
          <w:rStyle w:val="a4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действие или бездействие государственного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должностного</w:t>
      </w:r>
      <w:r>
        <w:rPr>
          <w:rFonts w:ascii="Tahoma" w:hAnsi="Tahoma" w:cs="Tahoma"/>
          <w:color w:val="111111"/>
          <w:sz w:val="18"/>
          <w:szCs w:val="18"/>
        </w:rPr>
        <w:t> или приравненного к нему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лица</w:t>
      </w:r>
      <w:r>
        <w:rPr>
          <w:rFonts w:ascii="Tahoma" w:hAnsi="Tahoma" w:cs="Tahoma"/>
          <w:color w:val="111111"/>
          <w:sz w:val="18"/>
          <w:szCs w:val="18"/>
        </w:rPr>
        <w:t> либо иностранного должностного лица при исполнении служебных (трудовых) обязанностей </w:t>
      </w:r>
      <w:r>
        <w:rPr>
          <w:rStyle w:val="a4"/>
          <w:rFonts w:ascii="Arial" w:hAnsi="Arial" w:cs="Arial"/>
          <w:i/>
          <w:iCs/>
          <w:color w:val="111111"/>
          <w:sz w:val="18"/>
          <w:szCs w:val="18"/>
        </w:rPr>
        <w:t>в целях незаконного извлечения выгоды в виде услуги, покровительства, обещания преимущества</w:t>
      </w:r>
      <w:r>
        <w:rPr>
          <w:rStyle w:val="a5"/>
          <w:rFonts w:ascii="Arial" w:hAnsi="Arial" w:cs="Arial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для себя или для третьих лиц;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18"/>
          <w:szCs w:val="18"/>
        </w:rPr>
        <w:t>незаконное использование или умышленное сокрытие имущества,</w:t>
      </w:r>
      <w:r>
        <w:rPr>
          <w:rFonts w:ascii="Tahoma" w:hAnsi="Tahoma" w:cs="Tahoma"/>
          <w:color w:val="111111"/>
          <w:sz w:val="18"/>
          <w:szCs w:val="18"/>
        </w:rPr>
        <w:t> полученного государственным должностным или приравненным к нему лицом либо иностранным должностным лицом от любой деятельности, указанной в абзацах втором, третьем и пятом части первой настоящей статьи;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18"/>
          <w:szCs w:val="18"/>
        </w:rPr>
        <w:t>принятие</w:t>
      </w:r>
      <w:r>
        <w:rPr>
          <w:rStyle w:val="a5"/>
          <w:rFonts w:ascii="Arial" w:hAnsi="Arial" w:cs="Arial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государственным должностным или приравненным к нему лицом либо иностранным должностным лицом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имущества (подарков) или другой выгоды в виде услуги в связи с исполнением служебных (трудовых) обязанностей</w:t>
      </w:r>
      <w:r>
        <w:rPr>
          <w:rStyle w:val="a4"/>
          <w:rFonts w:ascii="Tahoma" w:hAnsi="Tahoma" w:cs="Tahoma"/>
          <w:color w:val="111111"/>
          <w:sz w:val="18"/>
          <w:szCs w:val="18"/>
        </w:rPr>
        <w:t>,</w:t>
      </w:r>
      <w:r>
        <w:rPr>
          <w:rFonts w:ascii="Tahoma" w:hAnsi="Tahoma" w:cs="Tahoma"/>
          <w:color w:val="111111"/>
          <w:sz w:val="18"/>
          <w:szCs w:val="18"/>
        </w:rPr>
        <w:t> за исключением сувениров, вручаемых при проведении протокольных и иных официальных мероприятий;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использование государственным должностным лицом в личных, групповых и иных внеслужебных интересах предоставленного ему для осуществления государственных функций имущества, находящегося в государственной собственности</w:t>
      </w:r>
      <w:r>
        <w:rPr>
          <w:rFonts w:ascii="Tahoma" w:hAnsi="Tahoma" w:cs="Tahoma"/>
          <w:color w:val="111111"/>
          <w:sz w:val="18"/>
          <w:szCs w:val="18"/>
        </w:rPr>
        <w:t>, если это не предусмотрено актами законодательства Республики Беларусь;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lastRenderedPageBreak/>
        <w:t>использование государственным должностным лицом</w:t>
      </w:r>
      <w:r>
        <w:rPr>
          <w:rFonts w:ascii="Tahoma" w:hAnsi="Tahoma" w:cs="Tahoma"/>
          <w:color w:val="111111"/>
          <w:sz w:val="18"/>
          <w:szCs w:val="18"/>
        </w:rPr>
        <w:t xml:space="preserve"> своих служебных полномочий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</w:t>
      </w:r>
      <w:r>
        <w:rPr>
          <w:rStyle w:val="a5"/>
          <w:rFonts w:ascii="Arial" w:hAnsi="Arial" w:cs="Arial"/>
          <w:color w:val="111111"/>
          <w:sz w:val="18"/>
          <w:szCs w:val="18"/>
        </w:rPr>
        <w:t>целях</w:t>
      </w:r>
      <w:proofErr w:type="spellEnd"/>
      <w:r>
        <w:rPr>
          <w:rStyle w:val="a5"/>
          <w:rFonts w:ascii="Arial" w:hAnsi="Arial" w:cs="Arial"/>
          <w:color w:val="111111"/>
          <w:sz w:val="18"/>
          <w:szCs w:val="18"/>
        </w:rPr>
        <w:t xml:space="preserve"> получения кредита, ссуды, приобретения ценных бумаг, недвижимого и иного имущества.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99CC"/>
          <w:sz w:val="18"/>
          <w:szCs w:val="18"/>
        </w:rPr>
        <w:t>Ответственность (статья 2 Закона)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 Республики Беларусь.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99CC"/>
          <w:sz w:val="18"/>
          <w:szCs w:val="18"/>
        </w:rPr>
        <w:t>ПЕРЕЧЕНЬ коррупционных преступлений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</w:t>
      </w:r>
      <w:r>
        <w:rPr>
          <w:rStyle w:val="a4"/>
          <w:rFonts w:ascii="Tahoma" w:hAnsi="Tahoma" w:cs="Tahoma"/>
          <w:color w:val="111111"/>
          <w:sz w:val="18"/>
          <w:szCs w:val="18"/>
        </w:rPr>
        <w:t>.</w:t>
      </w:r>
      <w:r>
        <w:rPr>
          <w:rFonts w:ascii="Tahoma" w:hAnsi="Tahoma" w:cs="Tahoma"/>
          <w:color w:val="111111"/>
          <w:sz w:val="18"/>
          <w:szCs w:val="18"/>
        </w:rPr>
        <w:t> Хищение путем злоупотребления служебными полномочиями (ст. 210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Контрабанда, совершенная должностным лицом с использованием своих служебных полномочий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ч.3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ст. 228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3.Легализация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(«отмывание») материальных ценностей, приобретенных преступным путем, совершенная должностным лицом с использованием своих служебных полномочий (ч. 2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ч.3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ст. 235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4.Финансирование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террористической деятельности, совершенное должностным лицом с использованием своих служебных полномочий (ч. 2 ст. 2901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5.Злоупотребление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властью или служебными полномочиями из корыстной или иной личной заинтересованности (ч. 2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ч.3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ст. 424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6. Бездействие должностного лица из корыстной или иной личной заинтересованности (ч. 2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ч.3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ст. 425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7.Превышение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власти или служебных полномочий, совершенное из корыстной или иной личной заинтересованности (ч. 2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ч.3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ст. 426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Служебный подлог (ст. 427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Незаконное участие в предпринимательской деятельности (ст. 429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Получение взятки (ст. 430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 Дача взятки (ст. 431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 Посредничество во взяточничестве (ст. 432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13.Получение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незаконного вознаграждения работниками государственного органа либо иной государственной организации (ст. 433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 Злоупотребление властью, превышение власти либо бездействие власти, совершенные из корыстной или иной личной заинтересованности (ст. 455 УК).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7620000" cy="5715000"/>
            <wp:effectExtent l="0" t="0" r="0" b="0"/>
            <wp:docPr id="1" name="Рисунок 1" descr="http://ecoseliger.ru/wp-content/uploads/2018/09/anticorru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seliger.ru/wp-content/uploads/2018/09/anticorrup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99CC"/>
          <w:sz w:val="18"/>
          <w:szCs w:val="18"/>
        </w:rPr>
        <w:t> </w:t>
      </w:r>
      <w:r>
        <w:rPr>
          <w:rStyle w:val="a4"/>
          <w:rFonts w:ascii="Tahoma" w:hAnsi="Tahoma" w:cs="Tahoma"/>
          <w:color w:val="0099CC"/>
          <w:sz w:val="18"/>
          <w:szCs w:val="18"/>
        </w:rPr>
        <w:t>К антикоррупционному законодательству, в том числе, относятся: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Уголовный кодекс Республики Беларусь от 9 июля 1999 г.;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Закон Республики Беларусь от 15 июля 2015 г. №305-3 «О борьбе с коррупцией»;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Закон Республики Беларусь от 14 июня 2003 г. №204-3 «О государственной службе в Республике Беларусь»;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Закон Республики Беларусь от 4 января 2003 г. № 174-3 «О декларировании физическими лицами доходов и имущества»;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Закон Республики Беларусь от 19 июля 2000 г. № 426-3 «О мерах по предотвращению легализации доходов, полученных преступным путем, и финансирования террористической деятельности»;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Указ Президента Республики Беларусь от 23 сентября 2010 г. № 485 «О Государственной программе по борьбе с преступностью и коррупцией на 2010-2012 годы»;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Указ Президента Республики Беларусь от 17 декабря 2007 г. № 644 «Об утверждении Положения о деятельности координационного совещания по борьбе с преступностью и коррупцией»;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Указ Президента Республики Беларусь от 16 октября 2009 г. № 510. «О совершенствовании контрольной (надзорной) деятельности в Республике Беларусь»;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Постановление Совета Министров Республики Беларусь от 15 мая 2003 г. № 641 «О некоторых вопросах представления физическими лицами деклараций о доходах и имуществе»;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Постановление Совета Министров Республики Беларусь от 29 июля 2006 г. № 952 «О некоторых вопросах декларирования доходов и имущества государственными служащими и иными категориями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лиц»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.З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акон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Республики Беларусь «О борьбе с коррупцией»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</w:t>
      </w:r>
      <w:hyperlink r:id="rId6" w:history="1"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0FFFF"/>
          </w:rPr>
          <w:t>Закон Республики Беларусь</w:t>
        </w:r>
        <w:proofErr w:type="gramStart"/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0FFFF"/>
          </w:rPr>
          <w:t> О</w:t>
        </w:r>
        <w:proofErr w:type="gramEnd"/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0FFFF"/>
          </w:rPr>
          <w:t xml:space="preserve"> борьбе с коррупцией 20 июля 2006 г. № 165-З</w:t>
        </w:r>
      </w:hyperlink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0FFFF"/>
        </w:rPr>
        <w:t>2. </w:t>
      </w:r>
      <w:hyperlink r:id="rId7" w:history="1"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0FFFF"/>
          </w:rPr>
          <w:t>Постановление Совета Министров Республики Беларусь от 26.12.2011 № 1732</w:t>
        </w:r>
        <w:proofErr w:type="gramStart"/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0FFFF"/>
          </w:rPr>
          <w:t xml:space="preserve"> О</w:t>
        </w:r>
        <w:proofErr w:type="gramEnd"/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0FFFF"/>
          </w:rPr>
          <w:t>б утверждении Типового положения о комиссии по противодействию коррупции</w:t>
        </w:r>
      </w:hyperlink>
      <w:r>
        <w:rPr>
          <w:rFonts w:ascii="Tahoma" w:hAnsi="Tahoma" w:cs="Tahoma"/>
          <w:color w:val="111111"/>
          <w:sz w:val="18"/>
          <w:szCs w:val="18"/>
          <w:shd w:val="clear" w:color="auto" w:fill="F0FFFF"/>
        </w:rPr>
        <w:t> (стр. 49 - 52)</w:t>
      </w:r>
    </w:p>
    <w:p w:rsidR="00477883" w:rsidRDefault="00477883" w:rsidP="0047788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0FFFF"/>
        </w:rPr>
        <w:t>3</w:t>
      </w:r>
      <w:hyperlink r:id="rId8" w:history="1">
        <w:r>
          <w:rPr>
            <w:rStyle w:val="a6"/>
            <w:rFonts w:ascii="Tahoma" w:hAnsi="Tahoma" w:cs="Tahoma"/>
            <w:color w:val="326693"/>
            <w:sz w:val="18"/>
            <w:szCs w:val="18"/>
            <w:shd w:val="clear" w:color="auto" w:fill="F0FFFF"/>
          </w:rPr>
          <w:t>. Программа по борьбе с преступностью и коррупцией на 2016 - 2020 годы</w:t>
        </w:r>
      </w:hyperlink>
    </w:p>
    <w:p w:rsidR="00E219CF" w:rsidRDefault="00E219CF"/>
    <w:sectPr w:rsidR="00E2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3"/>
    <w:rsid w:val="00477883"/>
    <w:rsid w:val="00E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88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883"/>
    <w:rPr>
      <w:b/>
      <w:bCs/>
    </w:rPr>
  </w:style>
  <w:style w:type="character" w:styleId="a5">
    <w:name w:val="Emphasis"/>
    <w:basedOn w:val="a0"/>
    <w:uiPriority w:val="20"/>
    <w:qFormat/>
    <w:rsid w:val="00477883"/>
    <w:rPr>
      <w:i/>
      <w:iCs/>
    </w:rPr>
  </w:style>
  <w:style w:type="character" w:styleId="a6">
    <w:name w:val="Hyperlink"/>
    <w:basedOn w:val="a0"/>
    <w:uiPriority w:val="99"/>
    <w:semiHidden/>
    <w:unhideWhenUsed/>
    <w:rsid w:val="004778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7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88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883"/>
    <w:rPr>
      <w:b/>
      <w:bCs/>
    </w:rPr>
  </w:style>
  <w:style w:type="character" w:styleId="a5">
    <w:name w:val="Emphasis"/>
    <w:basedOn w:val="a0"/>
    <w:uiPriority w:val="20"/>
    <w:qFormat/>
    <w:rsid w:val="00477883"/>
    <w:rPr>
      <w:i/>
      <w:iCs/>
    </w:rPr>
  </w:style>
  <w:style w:type="character" w:styleId="a6">
    <w:name w:val="Hyperlink"/>
    <w:basedOn w:val="a0"/>
    <w:uiPriority w:val="99"/>
    <w:semiHidden/>
    <w:unhideWhenUsed/>
    <w:rsid w:val="004778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7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vd.gov.by/main.aspx?guid=1865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by/pdf/2012-1/2012-1%28041-055%2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by/main.aspx?guid=3871&amp;p0=h10600165&amp;p2=%7bNRPA%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6976</Characters>
  <Application>Microsoft Office Word</Application>
  <DocSecurity>0</DocSecurity>
  <Lines>58</Lines>
  <Paragraphs>16</Paragraphs>
  <ScaleCrop>false</ScaleCrop>
  <Company>Infobel 2012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2019-10-10T13:26:00Z</dcterms:created>
  <dcterms:modified xsi:type="dcterms:W3CDTF">2019-10-10T13:26:00Z</dcterms:modified>
</cp:coreProperties>
</file>