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4C" w:rsidRPr="0068584C" w:rsidRDefault="0068584C" w:rsidP="00685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584C">
        <w:rPr>
          <w:rFonts w:ascii="Times New Roman" w:eastAsia="Times New Roman" w:hAnsi="Times New Roman" w:cs="Times New Roman"/>
          <w:caps/>
          <w:color w:val="000000"/>
          <w:sz w:val="27"/>
          <w:szCs w:val="27"/>
          <w:lang w:eastAsia="ru-RU"/>
        </w:rPr>
        <w:t>ПОСТАНОВЛЕНИЕ МИНИСТЕРСТВА ЗДРАВООХРАНЕНИЯ РЕСПУБЛИКИ БЕЛАРУСЬ</w:t>
      </w:r>
    </w:p>
    <w:p w:rsidR="0068584C" w:rsidRPr="0068584C" w:rsidRDefault="0068584C" w:rsidP="00685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58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27 мая 2011 г. № 45</w:t>
      </w:r>
    </w:p>
    <w:p w:rsidR="0068584C" w:rsidRPr="0068584C" w:rsidRDefault="0068584C" w:rsidP="0068584C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5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установлении перечня заболеваний, которые являются медицинским основанием для освобождения учащихся от выпускных экзаменов, и признании утратившим силу постановления Министерства здравоохранения Республики Беларусь от 3 октября 2006 г. № 80</w:t>
      </w:r>
    </w:p>
    <w:p w:rsidR="0068584C" w:rsidRPr="0068584C" w:rsidRDefault="0068584C" w:rsidP="00685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58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основании </w:t>
      </w:r>
      <w:hyperlink r:id="rId5" w:anchor="~&amp;Article=165&amp;Point=5" w:history="1">
        <w:r w:rsidRPr="0068584C">
          <w:rPr>
            <w:rFonts w:ascii="Times New Roman" w:eastAsia="Times New Roman" w:hAnsi="Times New Roman" w:cs="Times New Roman"/>
            <w:color w:val="734900"/>
            <w:sz w:val="27"/>
            <w:szCs w:val="27"/>
            <w:u w:val="single"/>
            <w:lang w:eastAsia="ru-RU"/>
          </w:rPr>
          <w:t>пункта 5</w:t>
        </w:r>
      </w:hyperlink>
      <w:r w:rsidRPr="006858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статьи 165 Кодекса Республики Беларусь об образовании Министерство здравоохранения Республики Беларусь ПОСТАНОВЛЯЕТ:</w:t>
      </w:r>
    </w:p>
    <w:p w:rsidR="0068584C" w:rsidRPr="0068584C" w:rsidRDefault="0068584C" w:rsidP="00685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58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Установить перечень заболеваний, которые являются медицинским основанием для освобождения учащихся от выпускных экзаменов, согласно </w:t>
      </w:r>
      <w:hyperlink r:id="rId6" w:anchor="Прил" w:history="1">
        <w:r w:rsidRPr="0068584C">
          <w:rPr>
            <w:rFonts w:ascii="Times New Roman" w:eastAsia="Times New Roman" w:hAnsi="Times New Roman" w:cs="Times New Roman"/>
            <w:color w:val="734900"/>
            <w:sz w:val="27"/>
            <w:szCs w:val="27"/>
            <w:u w:val="single"/>
            <w:lang w:eastAsia="ru-RU"/>
          </w:rPr>
          <w:t>приложению</w:t>
        </w:r>
      </w:hyperlink>
      <w:r w:rsidRPr="006858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8584C" w:rsidRPr="0068584C" w:rsidRDefault="0068584C" w:rsidP="00685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58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Признать утратившим силу постановление Министерства здравоохранения Республики Беларусь от 3 октября 2006 г. № 80 «Об определении перечня заболеваний, которые являются основанием для освобождения учащихся от выпускных экзаменов за период обучения на уровнях общего базового и общего среднего образования» (Национальный реестр правовых актов Республики Беларусь, 2006 г., № 170, 8/15148).</w:t>
      </w:r>
    </w:p>
    <w:p w:rsidR="0068584C" w:rsidRPr="0068584C" w:rsidRDefault="0068584C" w:rsidP="00685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58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Настоящее постановление вступает в силу с 1 сентября 2011 г.</w:t>
      </w:r>
    </w:p>
    <w:p w:rsidR="0068584C" w:rsidRPr="0068584C" w:rsidRDefault="0068584C" w:rsidP="00685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58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8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  <w:gridCol w:w="9165"/>
      </w:tblGrid>
      <w:tr w:rsidR="0068584C" w:rsidRPr="0068584C" w:rsidTr="0068584C">
        <w:tc>
          <w:tcPr>
            <w:tcW w:w="9168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584C" w:rsidRPr="0068584C" w:rsidRDefault="0068584C" w:rsidP="0068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Министр</w:t>
            </w:r>
          </w:p>
        </w:tc>
        <w:tc>
          <w:tcPr>
            <w:tcW w:w="9153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8584C" w:rsidRPr="0068584C" w:rsidRDefault="0068584C" w:rsidP="00685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58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В.И.Жарко</w:t>
            </w:r>
            <w:proofErr w:type="spellEnd"/>
          </w:p>
        </w:tc>
      </w:tr>
    </w:tbl>
    <w:p w:rsidR="0068584C" w:rsidRPr="0068584C" w:rsidRDefault="0068584C" w:rsidP="00685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58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18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9"/>
        <w:gridCol w:w="6266"/>
      </w:tblGrid>
      <w:tr w:rsidR="0068584C" w:rsidRPr="0068584C" w:rsidTr="0068584C">
        <w:tc>
          <w:tcPr>
            <w:tcW w:w="120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after="28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anchorПрил"/>
            <w:bookmarkStart w:id="1" w:name="Прил"/>
            <w:bookmarkEnd w:id="0"/>
            <w:bookmarkEnd w:id="1"/>
            <w:r w:rsidRPr="0068584C">
              <w:rPr>
                <w:rFonts w:ascii="Times New Roman" w:eastAsia="Times New Roman" w:hAnsi="Times New Roman" w:cs="Times New Roman"/>
                <w:lang w:eastAsia="ru-RU"/>
              </w:rPr>
              <w:t>Приложение</w:t>
            </w:r>
          </w:p>
          <w:p w:rsidR="0068584C" w:rsidRPr="0068584C" w:rsidRDefault="0068584C" w:rsidP="00685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68584C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здравоохранения </w:t>
            </w:r>
            <w:r w:rsidRPr="0068584C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</w:p>
          <w:p w:rsidR="0068584C" w:rsidRPr="0068584C" w:rsidRDefault="0068584C" w:rsidP="00685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lang w:eastAsia="ru-RU"/>
              </w:rPr>
              <w:t>27.05.2011 № 45</w:t>
            </w:r>
          </w:p>
        </w:tc>
      </w:tr>
    </w:tbl>
    <w:p w:rsidR="0068584C" w:rsidRPr="0068584C" w:rsidRDefault="0068584C" w:rsidP="0068584C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2" w:name="Заг_Прил"/>
      <w:bookmarkStart w:id="3" w:name="anchorЗаг_Прил"/>
      <w:bookmarkEnd w:id="2"/>
      <w:bookmarkEnd w:id="3"/>
      <w:r w:rsidRPr="006858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ПЕРЕЧЕНЬ</w:t>
      </w:r>
      <w:r w:rsidRPr="006858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заболеваний, которые являются медицинским основанием для освобождения учащихся от выпускных экзаменов</w:t>
      </w:r>
    </w:p>
    <w:tbl>
      <w:tblPr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5173"/>
        <w:gridCol w:w="4253"/>
      </w:tblGrid>
      <w:tr w:rsidR="0068584C" w:rsidRPr="0068584C" w:rsidTr="0068584C">
        <w:trPr>
          <w:trHeight w:val="240"/>
        </w:trPr>
        <w:tc>
          <w:tcPr>
            <w:tcW w:w="10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заболеваний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8584C" w:rsidRPr="0068584C" w:rsidRDefault="0068584C" w:rsidP="0068584C">
            <w:pPr>
              <w:tabs>
                <w:tab w:val="left" w:pos="7506"/>
                <w:tab w:val="left" w:pos="7648"/>
              </w:tabs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освобождения от выпускных экзаменов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Инфекционные и паразитарные заболевания: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кишечные инфекции (холера, тиф и паратиф, дизентерия, ботулизм)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выздоровления и окончания срока изоляции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бактериальные зоонозы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выздоровления и окончания срока изоляции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бактериальные заболевания (дифтерия, коклюш, скарлатина, менингококковая инфекция, септицемия, актиномикоз и </w:t>
            </w:r>
            <w:proofErr w:type="gram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</w:t>
            </w:r>
            <w:proofErr w:type="gram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выздоровления и окончания срока изоляции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риккетсиозы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выздоровления и окончания срока изоляции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вирусные геморрагические лихорадки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выздоровления и окончания срока изоляции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вирусные инфекции, характеризующиеся поражением кожи и слизистых оболочек (ветряная оспа, опоясывающий лишай, корь, краснуха)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выздоровления и окончания срока изоляции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вирусный гепатит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выздоровления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1.8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заболевание, вызванное вирусом иммунодефицита человека (ВИЧ)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вирусные заболевания: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эпидемический паротит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выздоровления и окончания срока изоляции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1.9.2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инфекционный мононуклеоз (тяжелое и среднетяжелое течение)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активный туберкулез органов дыхания и внелегочных локализаций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Злокачественные новообразования всех локализаций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 после окончания химиолучевой терапии при наступлении ремиссии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Заболевания крови, кроветворных органов и отдельные нарушения, вовлекающие иммунный механизм: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анемии (среднетяжелая и тяжелая формы), связанные с питанием, и гемолитические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6 месяцев после нормализации показателей крови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апластические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анемии врожденные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апластические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анемии приобретенные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 после окончания специального лечения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гемофилия (среднетяжелая и тяжелая формы)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агранулоцитоз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 месяцев от наступления ремиссии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идиопатическая тромбоцитопеническая пурпура (болезнь 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Верльгофа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 года после нормализации уровня тромбоцитов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геморрагический 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васкулит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9 месяцев после обострения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после трансплантации костного мозга, печени, почек, других органов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5 лет после окончания 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иммуносупрессивной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терапии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иммунодефицитные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состояния (кроме ВИЧ), сопровождающиеся рецидивами инфекционных осложнений, патологическими изменениями кроветворной системы, других органов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Заболевания эндокринной системы: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заболевания гипофиза, щитовидной железы, надпочечников, паращитовидных желез со значительным или умеренным нарушением функции в состоянии клинико-гормональной 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субкомпенсации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декомпенсации на фоне медикаментозной терапии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состояние после медицинских процедур на эндокринной железе (оперативное удаление, в том числе частичное, лучевая терапия и другое) в состоянии клинико-гормональной 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субкомпенсации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декомпенсации на фоне заместительной терапии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сахарный диабет (состояние клинико-метаболической 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субкомпенсации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декомпенсации)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Психические расстройства и расстройства поведения: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шизофрения, 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шизотипические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бредовые расстройства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 по заключению врачебно-консультационной комиссии (далее – ВКК) с обязательн</w:t>
            </w:r>
            <w:bookmarkStart w:id="4" w:name="_GoBack"/>
            <w:bookmarkEnd w:id="4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ым участием врача-психиатра-нарколога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психозы различной этиологии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 по заключению ВКК с обязательным участием врача-психиатра-нарколога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расстройства поведения с социальной 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дезадаптацией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расстройства личности с частыми декомпенсациями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 по заключению ВКК с обязательным участием врача-психиатр</w:t>
            </w:r>
            <w:proofErr w:type="gram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  <w:proofErr w:type="gram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нарколога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невротические, связанные со стрессом, и 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соматоформные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расстройства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 по заключению ВКК с обязательным участием врача-психиатра-нарколога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аффективные расстройства (расстройства настроения)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 по заключению ВКК с обязательным участием врача-психиатра-нарколога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органические, включая симптоматические, психические расстройства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 по заключению ВКК с обязательным участием врача-психиатра-нарколога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комбинирование вокализмов и множественных моторных тиков (синдром де-ла-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Туретта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 по заключению ВКК с обязательным участием врача-психиатра-нарколога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хронический алкоголизм, наркомания, токсикомания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 по заключению ВКК с обязательным участием врача-психиатра-нарколога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Заболевания нервной системы: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воспалительные, 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демиелинизирующие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заболевания центральной нервной системы и их последствия, сопровождающиеся выраженными и резко выраженными расстройствами двигательных, чувствительных, 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координаторных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других функций нервной системы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наследственные атаксии с выраженными и резко выраженными двигательными нарушениями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спинальная мышечная атрофия с выраженными и резко выраженными двигательными нарушениями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дистония торсионная (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генерализованная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эпилепсия с частыми припадками, не контролируемыми лекарственными средствами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полиневропатии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другие поражения периферической нервной системы с выраженными и резко выраженными двигательными и другими остаточными нарушениями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прогрессирующие мышечные дистрофии и врожденные миопатии с выраженными и резко выраженными двигательными нарушениями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церебральный паралич и другие паралитические синдромы с выраженными и резко выраженными двигательными нарушениями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spina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bifida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(неполное закрытие позвоночного канала) с выраженными и резко выраженными двигательными и тазовыми нарушениями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Заболевания глаза и его придаточного аппарата: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заболевания склеры, роговицы, сосудистой оболочки, сетчатки, зрительного нерва, имеющие прогрессирующее или рецидивирующее течение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двусторонняя афакия или 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артифакия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односторонняя афакия или 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артифакия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года после хирургического вмешательства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глаукома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осложненная хориоретинальная миопия независимо от степени (при хронической периферической дистрофии сетчатки с наличием 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предразрыва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разрыва)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после хирургического вмешательства на сетчатке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7.7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после лазерной коагуляции сетчатки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 до 3 месяцев после медицинского вмешательства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7.8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проникающие ранения и контузии органа зрения средней и тяжелой степени тяжести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6 месяцев после травмы, далее индивидуально в зависимости от исхода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Двусторонняя тугоухость III, IV степени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от письменных экзаменов с восприятием текста на слух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Заболевания системы кровообращения: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острая ревматическая лихорадка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года после последней атаки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хронические ревматические заболевания сердца с явлениями сердечной недостаточности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артериальная гипертензия II, III степени (диагноз должен быть подтвержден медицинским обследованием в стационарных условиях)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неревматические поражения клапанного аппарата сердца и мышцы сердца с явлениями сердечной недостаточности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кардиомиопатии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дилатационная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гипертрофическая, 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рестриктивная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врожденные аномалии системы кровообращения с явлениями сердечной недостаточности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9.7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состояния после хирургических вмешательств на сердце с явлениями сердечной недостаточности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9.8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сердечная недостаточность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9.9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нарушения сердечного ритма (получающие противоаритмические лекарственные средства, получившие лечение методом радиочастотной абляции и (или) с имплантированным кардиостимулятором)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Заболевания органов дыхания: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хронические заболевания нижних дыхательных путей, врожденные аномалии легкого с частыми обострениями (3 и более раза в год), и (или) явлениями дыхательной недостаточности, и (или) легочной гипертензией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хронические заболевания нижних дыхательных путей, врожденные аномалии легкого с редкими обострениями (до 2 раз в год)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окончания обострения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бронхиальная астма (тяжелое течение)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муковисцидоз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средней и тяжелой степени тяжести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по поводу гипоплазии легких и бронхоэктатической болезни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 месяцев после операции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пневмония, подтвержденная рентгенологическим исследованием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выздоровления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саркоидоз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Заболевания органов пищеварения: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язва желудка и (или) двенадцатиперстной кишки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окончания обострения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неспецифический язвенный колит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болезнь Крона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хронический гепатит с высокой или умеренной степенью активности и (или) фиброзом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фиброз печени и (или) цирроз печени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печеночная недостаточность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11.7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хронический панкреатит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окончания обострения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Распространенные</w:t>
            </w:r>
            <w:proofErr w:type="gram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часто рецидивирующие (2 и более раза в год) псориаз, 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эпидермолиз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Заболевания костно-мышечной системы и соединительной ткани: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ревматоидный артрит, юношеский (ювенильный) артрит и </w:t>
            </w:r>
            <w:proofErr w:type="gram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</w:t>
            </w:r>
            <w:proofErr w:type="gram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воспалительные 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артропатии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нарушением функции сустава и частыми обострениями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системные поражения соединительной ткани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деформации позвоночника и (или) грудной клетки III, IV степени со значительными нарушениями функции органов грудной клетки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Заболевания мочеполовой системы: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гломерулярные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хронические заболевания почек (быстропрогрессирующий нефритический синдром, хронический нефритический синдром, нефротический синдром, наследственная нефропатия)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хронический 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тубулоинтерстициальный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нефрит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 месяцев после последнего обострения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почечная недостаточность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нефритический синдром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 месяцев после выписки из организации здравоохранения, оказывающей медицинскую помощь в стационарных условиях (далее – стационар)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острый 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тубулоинтерстициальный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нефрит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месяца после выписки из стационара, далее индивидуально в зависимости от исхода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Беременность, роды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Нормально протекающая беременность с 22 недель, патологически протекающая в течение всей беременности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Послеродовой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70 дней, при грудном вскармливании до 6 месяцев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Операция по поводу аппендицита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недели после выписки из стационара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Операция по поводу грыжи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недели после выписки из стационара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Операция по поводу непроходимости кишечника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месяц после выписки из стационара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Переломы костей верхних конечностей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период иммобилизации от всех экзаменов, до 1 месяца со дня снятия иммобилизации от выпускных экзаменов, проводимых в письменной форме, при переломах костей ведущей руки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Переломы костей нижних конечностей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 недель со дня снятия иммобилизации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Переломы черепа, позвоночника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месяца после выписки из стационара, далее индивидуально в зависимости от исхода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Черепно-мозговые травмы, травматические повреждения спинного мозга: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последствий или с минимальными неврологическими нарушениями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 месяцев после получения травмы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стойкими умеренно выраженными и выраженными неврологическими нарушениями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Последствия травм, отравлений и других воздействий внешних причин с выраженными и резко выраженными нарушениями функций органов и систем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Состояние, связанное с наличием искусственного </w:t>
            </w: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отверстия (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трахеостома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гастростома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илеостома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колостома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цистостома</w:t>
            </w:r>
            <w:proofErr w:type="spellEnd"/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другое)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Тяжелые нарушения речи (моторная и сенсорная алалия, афазия, выраженная дизартрия)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от выпускных экзаменов, проводимых в устной форме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Высокая степень заикания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от выпускных экзаменов, проводимых в устной форме</w:t>
            </w:r>
          </w:p>
        </w:tc>
      </w:tr>
      <w:tr w:rsidR="0068584C" w:rsidRPr="0068584C" w:rsidTr="0068584C">
        <w:trPr>
          <w:trHeight w:val="240"/>
        </w:trPr>
        <w:tc>
          <w:tcPr>
            <w:tcW w:w="10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Заболевания, не вошедшие в настоящий перечень и приведшие к умеренным, выраженным и резко выраженным ограничениям жизнедеятельности (функциональные классы 2–4)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584C" w:rsidRPr="0068584C" w:rsidRDefault="0068584C" w:rsidP="0068584C">
            <w:pPr>
              <w:spacing w:before="45" w:after="45" w:line="200" w:lineRule="atLeast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58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 по заключению ВКК</w:t>
            </w:r>
          </w:p>
        </w:tc>
      </w:tr>
    </w:tbl>
    <w:p w:rsidR="00724332" w:rsidRPr="00724332" w:rsidRDefault="00724332" w:rsidP="00724332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724332" w:rsidRPr="00724332" w:rsidSect="0068584C">
      <w:pgSz w:w="11906" w:h="16838"/>
      <w:pgMar w:top="851" w:right="424" w:bottom="167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027"/>
    <w:rsid w:val="003D593C"/>
    <w:rsid w:val="004D5CAC"/>
    <w:rsid w:val="005A4027"/>
    <w:rsid w:val="0068584C"/>
    <w:rsid w:val="00724332"/>
    <w:rsid w:val="00EB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by/world_of_law/text.asp?RN=W21123765" TargetMode="External"/><Relationship Id="rId5" Type="http://schemas.openxmlformats.org/officeDocument/2006/relationships/hyperlink" Target="http://pravo.by/world_of_law/text.asp?RN=hk11002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cp:lastPrinted>2014-05-29T09:53:00Z</cp:lastPrinted>
  <dcterms:created xsi:type="dcterms:W3CDTF">2014-06-02T06:26:00Z</dcterms:created>
  <dcterms:modified xsi:type="dcterms:W3CDTF">2014-06-02T06:26:00Z</dcterms:modified>
</cp:coreProperties>
</file>