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25B" w:rsidRPr="0038125B" w:rsidRDefault="0038125B" w:rsidP="0038125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125B">
        <w:rPr>
          <w:rFonts w:ascii="Times New Roman" w:eastAsia="Times New Roman" w:hAnsi="Times New Roman" w:cs="Times New Roman"/>
          <w:b/>
          <w:bCs/>
          <w:color w:val="0000FF"/>
          <w:sz w:val="33"/>
          <w:szCs w:val="33"/>
          <w:lang w:eastAsia="ru-RU"/>
        </w:rPr>
        <w:t>ТРЕБОВАНИЯ К РЕШЕНИЮ МАТЕМАТИЧЕСКОЙ ЗАДАЧИ</w:t>
      </w:r>
    </w:p>
    <w:p w:rsid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bookmarkStart w:id="0" w:name="_GoBack"/>
      <w:bookmarkEnd w:id="0"/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1"/>
          <w:lang w:eastAsia="ru-RU"/>
        </w:rPr>
        <w:t>1.</w:t>
      </w:r>
      <w:r w:rsidRPr="0038125B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Правильность решения. </w:t>
      </w:r>
      <w:r w:rsidRPr="0038125B">
        <w:rPr>
          <w:rFonts w:ascii="Times New Roman" w:eastAsia="Times New Roman" w:hAnsi="Times New Roman" w:cs="Times New Roman"/>
          <w:sz w:val="24"/>
          <w:szCs w:val="21"/>
          <w:lang w:eastAsia="ru-RU"/>
        </w:rPr>
        <w:t>Решение задачи не должно содержать математических и логических ошибок.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81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Обоснованность решения.</w:t>
      </w: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Пояснительный текст, сопровождающий решение, должен содержать ссылки на аксиомы, теоремы, следствия, определения. Отсутствие обоснований может привести к неверным результатам. Однако важно уметь отличать существенное от несущественного при записи пояснительного текста. Например, нет необходимости записывать в общем виде формулы корней квадратного уравнения, тригонометрические формулы. Но должны быть проведены обоснования при построении линейного угла двугранного угла и т.д.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81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Полнота решения.</w:t>
      </w: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решении математической задачи должны быть рассмотрены все случаи, если это допускает ее условие. Неполнота решения является существенным недостатком при решении задачи.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81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Рациональность решения. </w:t>
      </w: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задача допускает несколько способов решения и с ними знаком ученик, то весьма желательно, чтобы приводилось рациональное решение.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81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Соблюдение правил правописания. </w:t>
      </w: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решения математической задачи не должна содержать орфографических, пунктуационных, грамматических и речевых ошибок. Если таковы имеются в работе, то они должны исправляться учителем математики.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формулы или выражения с одной строки на другую разрешается производить только на знаках сложения, вычитания, умножения и равенства. При переносе, знаки «+», «-» и «=» повторяются на следующей строке, знак умножения заменяется «х», который тоже повторяется на следующей строке.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решения необходимо правильно располагать черту дроби и знак равенства относительно нее. Черта дроби не разрывается.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записывают в соответствии с международной системой измерений.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сокращение слов в рассуждениях.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слова «следовательно», «значит», «треугольник», «параллельно» и т.д. в тексте заменять математическими знаками. 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символика должна использоваться уместно и грамотно.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решения должен быть записан ответ. В задачах на доказательство, исследование или построение – вывод.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требования культуры ведения записей в экзаменационной работе: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всякая новая мысль начинается с красной строки;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ведутся аккуратно, разборчивым почерком, используя шариковую ручку с пастой синего или фиолетового цвета;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использование фломастеров, наклеек, цветных стержней, корректора;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номером задания, решением и ответом пропускается одна клетка вниз;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геометрических фигур, графиков функций, выполнение рисунков осуществляется только с помощью карандаша, линейки и циркуля, шаблонов;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выставления отметки отводится 4 клетки между последней строчкой записи учащегося в экзаменационной работе и подписями членов экзаменационной комиссии.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lang w:eastAsia="ru-RU"/>
        </w:rPr>
        <w:t>О записи решения геометрической стереометрической задачи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1.</w:t>
      </w:r>
      <w:r w:rsidRPr="00381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 задачи.</w:t>
      </w: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Полная запись текста задачи в контрольной работе допускается. Иногда учащийся решает задачу, опустив какие-либо данные задачи или изменив их. При записи текста задачи в чистовике также происходит усвоение ее условия и требования.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2.</w:t>
      </w:r>
      <w:r w:rsidRPr="00381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Краткая запись текста задачи.</w:t>
      </w: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решении некоторых задач полезно делать краткую запись условия и требования задачи. В то же время необходимо иметь в виду, что </w:t>
      </w: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краткая запись текста задачи не является самоцелью; поэтому ее не следует превращать в закон. В тех случаях, когда оформление такой записи становится громоздкой, от нее нужно отказаться.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3.</w:t>
      </w:r>
      <w:r w:rsidRPr="00381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Чертеж к задаче.</w:t>
      </w: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Чертеж выполняется от руки или с помощью линейки, пользуясь правилами изображения пространственных фигур – параллельным проектированием. Выполненный чертеж должен соответствовать тексту задачи. Изображение пространственной фигуры считается верным, если оно дает наглядном представление об оригинале и позволяет производить дополнительные построения. Однако следует четко понимать: все, что «увидено» из чертежа, должно быть обосновано. В отдельных случаях можно делать «выносные» рисунки, сохраняя полное соответствие в обозначении элементов.</w:t>
      </w:r>
    </w:p>
    <w:p w:rsidR="0038125B" w:rsidRPr="0038125B" w:rsidRDefault="0038125B" w:rsidP="0038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4.</w:t>
      </w:r>
      <w:r w:rsidRPr="00381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записи решения задачи.</w:t>
      </w:r>
      <w:r w:rsidRPr="0038125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Запись решения должна быть аккуратной, грамотной, четкой и полной. От учащегося требуется обоснование хода решения задачи. Оно может быть проведено в виде связного рассказа или в виде схематической записи. В процессе решения важно обосновать данные в условии задачи, которые используются при решении: линейные углы двугранных углов, положение и форма граней, угол между прямой и плоскостью, расстояния и т.д. Нужно обосновывать все то, что не является очевидным по ходу решения. Необходимо объяснять дополнительные построения, если они выполнялись. Обоснования проводятся ссылками на соответствующие математические факты.</w:t>
      </w:r>
    </w:p>
    <w:p w:rsidR="00E74D8A" w:rsidRDefault="00E74D8A"/>
    <w:sectPr w:rsidR="00E7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5B"/>
    <w:rsid w:val="0038125B"/>
    <w:rsid w:val="0045447F"/>
    <w:rsid w:val="00E7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B9DE"/>
  <w15:chartTrackingRefBased/>
  <w15:docId w15:val="{C2C7DDC1-A06B-4FC8-8EEB-C65F5B76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812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12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</dc:creator>
  <cp:keywords/>
  <dc:description/>
  <cp:lastModifiedBy>Ирен</cp:lastModifiedBy>
  <cp:revision>1</cp:revision>
  <dcterms:created xsi:type="dcterms:W3CDTF">2019-04-01T06:51:00Z</dcterms:created>
  <dcterms:modified xsi:type="dcterms:W3CDTF">2019-04-01T06:52:00Z</dcterms:modified>
</cp:coreProperties>
</file>