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70" w:rsidRDefault="00263A70" w:rsidP="00263A70">
      <w:pPr>
        <w:pStyle w:val="p1"/>
        <w:shd w:val="clear" w:color="auto" w:fill="FFFFFF"/>
        <w:ind w:right="453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МЕТОДИЧЕСКИЕ РЕКОМЕНДАЦИИ по организации работы с учащимися, родителями учащихся (законными представителями) по учебным предметам, мероприятий </w:t>
      </w:r>
      <w:proofErr w:type="spellStart"/>
      <w:r>
        <w:rPr>
          <w:color w:val="000000"/>
          <w:sz w:val="30"/>
          <w:szCs w:val="30"/>
        </w:rPr>
        <w:t>профориентационной</w:t>
      </w:r>
      <w:proofErr w:type="spellEnd"/>
      <w:r>
        <w:rPr>
          <w:color w:val="000000"/>
          <w:sz w:val="30"/>
          <w:szCs w:val="30"/>
        </w:rPr>
        <w:t xml:space="preserve"> направленности в шестой школьный день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Одной из актуальных задач, стоящих перед педагогическими коллективами учреждений образования, является организационно-содержательное наполнение шестого школьного дня. С учетом современных тенденций возникла необходимость более эффективной организации работы в этот день недели учителей-предметников с учащимися и их родителями (законными представителями), а также организации взаимодействия учреждений общего среднего, профессионально-технического и среднего специального образования.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Вопросы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2"/>
          <w:i/>
          <w:iCs/>
          <w:color w:val="000000"/>
          <w:sz w:val="30"/>
          <w:szCs w:val="30"/>
        </w:rPr>
        <w:t>планирования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1"/>
          <w:color w:val="000000"/>
          <w:sz w:val="30"/>
          <w:szCs w:val="30"/>
        </w:rPr>
        <w:t>шестого школьного дня находятся в компетенции учреждения образования. Администрация школы совместно с учителями-предметниками, классными руководителями, представителями социально-психологической службы разрабатывает план работы, в котором должны быть отражены различные формы работы с учащимися и родителями (законными представителями) в шестой школьный день.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Мероприятия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3"/>
          <w:b/>
          <w:bCs/>
          <w:color w:val="000000"/>
          <w:sz w:val="30"/>
          <w:szCs w:val="30"/>
        </w:rPr>
        <w:t>с учащимися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в шестой школьный день по учебным предметам должны быть направлены на решение следующих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3"/>
          <w:b/>
          <w:bCs/>
          <w:color w:val="000000"/>
          <w:sz w:val="30"/>
          <w:szCs w:val="30"/>
        </w:rPr>
        <w:t>задач</w:t>
      </w:r>
      <w:r>
        <w:rPr>
          <w:color w:val="000000"/>
          <w:sz w:val="30"/>
          <w:szCs w:val="30"/>
        </w:rPr>
        <w:t>: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повышение интереса к учебному предмету;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расширение и углубление знаний по учебному предмету;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развитие интеллектуальных и творческих способностей;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развитие умений применять знания по учебному предмету на практике.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>Формы организации работы с учащимися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в шестой школьный день: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– факультативные занятия в IX-XI классах, направленные на расширение и углубление знаний по учебным предметам;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 факультативные занятия по </w:t>
      </w:r>
      <w:proofErr w:type="spellStart"/>
      <w:r>
        <w:rPr>
          <w:color w:val="000000"/>
          <w:sz w:val="30"/>
          <w:szCs w:val="30"/>
        </w:rPr>
        <w:t>допрофильной</w:t>
      </w:r>
      <w:proofErr w:type="spellEnd"/>
      <w:r>
        <w:rPr>
          <w:color w:val="000000"/>
          <w:sz w:val="30"/>
          <w:szCs w:val="30"/>
        </w:rPr>
        <w:t xml:space="preserve"> подготовке учащихся IX классов;</w:t>
      </w:r>
    </w:p>
    <w:p w:rsidR="00263A70" w:rsidRDefault="00263A70" w:rsidP="00263A70">
      <w:pPr>
        <w:pStyle w:val="p3"/>
        <w:shd w:val="clear" w:color="auto" w:fill="FFFFFF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занятия по подготовке учащихся к участию в конкурсах исследовательских работ (далее – научно-практические конференции), олимпиадах по учебным предметам, иных интеллектуальных мероприятиях;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стимулирующие занятия, направленные на развитие творческих способностей одаренных и талантливых учащихся;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поддерживающие занятия для учащихся, испытывающих временные затруднения в изучении учебного предмета;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объединения по интересам по естественно-математическому, общественно-гуманитарному, эколого-биологическому и иным профилям;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–экскурсии предметной направленности.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того, в шестой школьный день рекомендуется использовать такие формы работы с учащимися, как конкурсы предметной направленности, диспуты, интеллектуальные турниры, игры, выставки (ярмарки) и иное.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Одна из наиболее эффективных форм занятий с учащимися в шестой школьный день –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объединение по интересам (кружок)</w:t>
      </w:r>
      <w:r>
        <w:rPr>
          <w:color w:val="000000"/>
          <w:sz w:val="30"/>
          <w:szCs w:val="30"/>
        </w:rPr>
        <w:t xml:space="preserve">. Организуя работу кружка, следует заинтересовать учащихся, четко сформулировать цели и раскрыть характер предстоящей работы. К организации работы кружка целесообразно привлекать самих учащихся (поручать им подготовку небольших сообщений по изучаемой теме, подбор задач и упражнений, подготовку справок исторического характера, изготовление моделей и рисунков к данному занятию и т. д.). На занятиях кружка учитель должен создать атмосферу свободного общения и активной дискуссии. </w:t>
      </w:r>
      <w:proofErr w:type="gramStart"/>
      <w:r>
        <w:rPr>
          <w:color w:val="000000"/>
          <w:sz w:val="30"/>
          <w:szCs w:val="30"/>
        </w:rPr>
        <w:t xml:space="preserve">Учащиеся VII-IX классов в кружках естественно-математического профиля могут изучать свойства веществ, конструировать простейшие физические приборы, создавать химические модели, проводить химические и физические опыты и эксперименты, наблюдения за природными объектами и др. В X-XI классах учащимся интересно заниматься темами неорганического </w:t>
      </w:r>
      <w:r>
        <w:rPr>
          <w:color w:val="000000"/>
          <w:sz w:val="30"/>
          <w:szCs w:val="30"/>
        </w:rPr>
        <w:lastRenderedPageBreak/>
        <w:t>синтеза, аналитической химии, решением нестандартных математических, физических, географических задач, проектно-исследовательской деятельностью и др. Целесообразно организовывать кружковые занятия, тематика которых позволяет реализовать</w:t>
      </w:r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межпредметные</w:t>
      </w:r>
      <w:proofErr w:type="spellEnd"/>
      <w:r>
        <w:rPr>
          <w:color w:val="000000"/>
          <w:sz w:val="30"/>
          <w:szCs w:val="30"/>
        </w:rPr>
        <w:t xml:space="preserve"> связи. Типовые программы дополнительного образования детей и молодежи по профилям деятельности размещены на портале Министерства образования (</w:t>
      </w:r>
      <w:hyperlink r:id="rId4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http://edu.gov.by / Система образования</w:t>
        </w:r>
        <w:r>
          <w:rPr>
            <w:rStyle w:val="apple-converted-space"/>
            <w:b/>
            <w:bCs/>
            <w:i/>
            <w:iCs/>
            <w:color w:val="CC9900"/>
            <w:sz w:val="30"/>
            <w:szCs w:val="30"/>
            <w:u w:val="single"/>
          </w:rPr>
          <w:t> </w:t>
        </w:r>
        <w:r>
          <w:rPr>
            <w:rStyle w:val="s5"/>
            <w:b/>
            <w:bCs/>
            <w:i/>
            <w:iCs/>
            <w:color w:val="CC9900"/>
            <w:sz w:val="30"/>
            <w:szCs w:val="30"/>
            <w:u w:val="single"/>
          </w:rPr>
          <w:t>/</w:t>
        </w:r>
      </w:hyperlink>
      <w:proofErr w:type="gramStart"/>
      <w:r>
        <w:rPr>
          <w:rStyle w:val="s4"/>
          <w:i/>
          <w:iCs/>
          <w:color w:val="000000"/>
          <w:sz w:val="30"/>
          <w:szCs w:val="30"/>
        </w:rPr>
        <w:t>Дополнительное</w:t>
      </w:r>
      <w:proofErr w:type="gramEnd"/>
      <w:r>
        <w:rPr>
          <w:rStyle w:val="s4"/>
          <w:i/>
          <w:iCs/>
          <w:color w:val="000000"/>
          <w:sz w:val="30"/>
          <w:szCs w:val="30"/>
        </w:rPr>
        <w:t xml:space="preserve"> образования детей и молодежи</w:t>
      </w:r>
      <w:r>
        <w:rPr>
          <w:color w:val="000000"/>
          <w:sz w:val="30"/>
          <w:szCs w:val="30"/>
        </w:rPr>
        <w:t>), а также на сайтах республиканских учреждений образования: Национальный центр художественного творчества детей и молодежи (</w:t>
      </w:r>
      <w:hyperlink r:id="rId5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www.nchtdm.com</w:t>
        </w:r>
      </w:hyperlink>
      <w:r>
        <w:rPr>
          <w:color w:val="000000"/>
          <w:sz w:val="30"/>
          <w:szCs w:val="30"/>
        </w:rPr>
        <w:t>)</w:t>
      </w:r>
      <w:r>
        <w:rPr>
          <w:rStyle w:val="s3"/>
          <w:b/>
          <w:bCs/>
          <w:color w:val="000000"/>
          <w:sz w:val="30"/>
          <w:szCs w:val="30"/>
        </w:rPr>
        <w:t>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Республиканский центр экологии и краеведения (</w:t>
      </w:r>
      <w:proofErr w:type="spellStart"/>
      <w:r>
        <w:rPr>
          <w:rStyle w:val="s4"/>
          <w:i/>
          <w:iCs/>
          <w:color w:val="000000"/>
          <w:sz w:val="30"/>
          <w:szCs w:val="30"/>
        </w:rPr>
        <w:t>www.eco.unibel.by</w:t>
      </w:r>
      <w:proofErr w:type="spellEnd"/>
      <w:r>
        <w:rPr>
          <w:color w:val="000000"/>
          <w:sz w:val="30"/>
          <w:szCs w:val="30"/>
        </w:rPr>
        <w:t>), Республиканский центр инновационного и технического творчества (</w:t>
      </w:r>
      <w:r>
        <w:rPr>
          <w:rStyle w:val="s4"/>
          <w:i/>
          <w:iCs/>
          <w:color w:val="000000"/>
          <w:sz w:val="30"/>
          <w:szCs w:val="30"/>
        </w:rPr>
        <w:t>http://rcitt.by/</w:t>
      </w:r>
      <w:r>
        <w:rPr>
          <w:color w:val="000000"/>
          <w:sz w:val="30"/>
          <w:szCs w:val="30"/>
        </w:rPr>
        <w:t>).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Целесообразно обеспечить работу клуба «Я могу помочь», в котором учащиеся-старшеклассники, в том числе обучающиеся в классах педагогической направленности, проводят учебные занятия с теми, кто желает улучшить свои результаты по отдельным учебным предметам.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Работа в школе в шестой школьный день может проводиться в форме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экскурсий</w:t>
      </w:r>
      <w:r>
        <w:rPr>
          <w:color w:val="000000"/>
          <w:sz w:val="30"/>
          <w:szCs w:val="30"/>
        </w:rPr>
        <w:t xml:space="preserve">. </w:t>
      </w:r>
      <w:proofErr w:type="gramStart"/>
      <w:r>
        <w:rPr>
          <w:color w:val="000000"/>
          <w:sz w:val="30"/>
          <w:szCs w:val="30"/>
        </w:rPr>
        <w:t>В целях гражданско-патриотического воспитания учащихся, пропаганды историко-культурного и природного наследия Беларуси Министерством образования совместно с заинтересованными разработан перечень рекомендуемых для посещения учащимися экскурсионных объектов и туристических маршрутов в рамках проведения учебных и факультативных занятий, внеклассных мероприятий с учетом содержания учебных программ по учебным предметам (размещен на портале Министерства:</w:t>
      </w:r>
      <w:r>
        <w:rPr>
          <w:rStyle w:val="apple-converted-space"/>
          <w:color w:val="000000"/>
          <w:sz w:val="30"/>
          <w:szCs w:val="30"/>
        </w:rPr>
        <w:t> </w:t>
      </w:r>
      <w:hyperlink r:id="rId6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http://edu.gov.by / Система образования / Идеологическая работа и воспитание</w:t>
        </w:r>
        <w:r>
          <w:rPr>
            <w:rStyle w:val="apple-converted-space"/>
            <w:b/>
            <w:bCs/>
            <w:i/>
            <w:iCs/>
            <w:color w:val="CC9900"/>
            <w:sz w:val="30"/>
            <w:szCs w:val="30"/>
            <w:u w:val="single"/>
          </w:rPr>
          <w:t> </w:t>
        </w:r>
        <w:r>
          <w:rPr>
            <w:rStyle w:val="s2"/>
            <w:i/>
            <w:iCs/>
            <w:color w:val="000000"/>
            <w:sz w:val="30"/>
            <w:szCs w:val="30"/>
            <w:u w:val="single"/>
          </w:rPr>
          <w:t>/</w:t>
        </w:r>
      </w:hyperlink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Информационно-аналитические и</w:t>
      </w:r>
      <w:proofErr w:type="gramEnd"/>
      <w:r>
        <w:rPr>
          <w:rStyle w:val="s4"/>
          <w:i/>
          <w:iCs/>
          <w:color w:val="000000"/>
          <w:sz w:val="30"/>
          <w:szCs w:val="30"/>
        </w:rPr>
        <w:t xml:space="preserve"> методические материалы</w:t>
      </w:r>
      <w:r>
        <w:rPr>
          <w:color w:val="000000"/>
          <w:sz w:val="30"/>
          <w:szCs w:val="30"/>
        </w:rPr>
        <w:t>).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Практика работы свидетельствует о продуктивности применения в шестой школьный день такой формы работы, как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диспут</w:t>
      </w:r>
      <w:r>
        <w:rPr>
          <w:color w:val="000000"/>
          <w:sz w:val="30"/>
          <w:szCs w:val="30"/>
        </w:rPr>
        <w:t>. Диспут – это спор, полемика. Если к какой-то проблеме могут существовать принципиально разные подходы или о ней существуют противоположные мнения, то она может стать темой диспута (при этом важно подчеркнуть актуальность выбираемой темы).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ходе диспута учитель вовлекает учащихся в непринужденный, живой разговор, учит их высказывать свое мнение и обосновывать его; </w:t>
      </w:r>
      <w:r>
        <w:rPr>
          <w:color w:val="000000"/>
          <w:sz w:val="30"/>
          <w:szCs w:val="30"/>
        </w:rPr>
        <w:lastRenderedPageBreak/>
        <w:t>приучает к диалогу, т.е. обучает вникать в доводы оппонента, обнаруживать в них слабые места, задавать вопросы, помогающие вскрывать неверные утверждения, искать и спокойно приводить контрдоводы.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4"/>
          <w:i/>
          <w:iCs/>
          <w:color w:val="000000"/>
          <w:sz w:val="30"/>
          <w:szCs w:val="30"/>
        </w:rPr>
        <w:t>Выставки (ярмарки)</w:t>
      </w:r>
      <w:r>
        <w:rPr>
          <w:color w:val="000000"/>
          <w:sz w:val="30"/>
          <w:szCs w:val="30"/>
        </w:rPr>
        <w:t> – коллективная форма работы в шестой школьный день, позволяющая привлечь к ее проведению большое количество учащихся и их родителей (законных представителей). Обычно на выставке освещается широкий круг вопросов, что позволяет ее организаторам и экскурсантам узнать немало нового и интересного, повторить пройденный материал, систематизировать знания и применить их в нестандартной ситуации. Выставки могут быть посвящены отдельным учебным предметам или охватывать ряд учебных предметов. Например, «Физика у нас дома», «Математика в искусстве», «Твоя будущая профессия», «История моего города», «История моей страны в открытках», «Наши домашние питомцы» и т. д.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шестой школьный день целесообразно организовать совместную работу учащихся и учителей по подготовке индивидуальных и коллективных проектов по учебным предметам. Например, изготовление учащимися простейших приборов и оборудования для проведения экспериментов, подготовка и выпуск школьных средств информации (стенные газеты, школьные журналы и др.), подготовка </w:t>
      </w:r>
      <w:proofErr w:type="spellStart"/>
      <w:r>
        <w:rPr>
          <w:color w:val="000000"/>
          <w:sz w:val="30"/>
          <w:szCs w:val="30"/>
        </w:rPr>
        <w:t>мультимедийных</w:t>
      </w:r>
      <w:proofErr w:type="spellEnd"/>
      <w:r>
        <w:rPr>
          <w:color w:val="000000"/>
          <w:sz w:val="30"/>
          <w:szCs w:val="30"/>
        </w:rPr>
        <w:t xml:space="preserve"> презентаций к учебным занятиям.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шестой школьный день также рекомендуется проведение итоговых мероприятий предметных недель, научно-практических конференций, открытых заседаний школьных научных обществ, учебных исследований и экспериментов и др.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 Особое место в деятельности учреждения образования занимает организация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3"/>
          <w:b/>
          <w:bCs/>
          <w:color w:val="000000"/>
          <w:sz w:val="30"/>
          <w:szCs w:val="30"/>
        </w:rPr>
        <w:t>работы с родителями (законными представителями)</w:t>
      </w:r>
      <w:r>
        <w:rPr>
          <w:color w:val="000000"/>
          <w:sz w:val="30"/>
          <w:szCs w:val="30"/>
        </w:rPr>
        <w:t>. Для повышения эффективности данной работы необходимо использовать возможности сайта учреждения общего среднего образования, где родители (законные представители) могут получать информацию о ходе образовательного процесса, проводимых мероприятиях, задавать вопросы, анализ которых позволит определить тематику индивидуальных и групповых консультаций в шестой школьный день.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сайте, а также в дневниках учащихся целесообразно </w:t>
      </w:r>
      <w:proofErr w:type="gramStart"/>
      <w:r>
        <w:rPr>
          <w:color w:val="000000"/>
          <w:sz w:val="30"/>
          <w:szCs w:val="30"/>
        </w:rPr>
        <w:t>разместить график</w:t>
      </w:r>
      <w:proofErr w:type="gramEnd"/>
      <w:r>
        <w:rPr>
          <w:color w:val="000000"/>
          <w:sz w:val="30"/>
          <w:szCs w:val="30"/>
        </w:rPr>
        <w:t xml:space="preserve"> проведения конкретными учителями-предметниками консультаций для родителей в шестой школьный день.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К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групповым формам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взаимодействия в шестой школьный день относятся встречи учителей с родителями (законными представителями), дети которых испытывают типичные трудности в учебной деятельности, в межличностном общении, а также с родителями (законными представителями) высокомотивированных учащихся (при необходимости с привлечением педагога-психолога учреждения образования).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rStyle w:val="s4"/>
          <w:i/>
          <w:iCs/>
          <w:color w:val="000000"/>
          <w:sz w:val="30"/>
          <w:szCs w:val="30"/>
        </w:rPr>
        <w:t>Индивидуальная работа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(консультации)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 родителями (законными представителями) персонифицирована, обеспечивает определенную конфиденциальность решения проблем, конкретность рекомендаций и пожеланий.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проведении консультаций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следует обратить внимание родителей (законных представителей) на то, что они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6"/>
          <w:color w:val="000000"/>
          <w:sz w:val="30"/>
          <w:szCs w:val="30"/>
          <w:u w:val="single"/>
        </w:rPr>
        <w:t>не должны заменять собой учителя и выполнять его функции.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Консультации с </w:t>
      </w:r>
      <w:proofErr w:type="gramStart"/>
      <w:r>
        <w:rPr>
          <w:color w:val="000000"/>
          <w:sz w:val="30"/>
          <w:szCs w:val="30"/>
        </w:rPr>
        <w:t>учителями-предметниками</w:t>
      </w:r>
      <w:proofErr w:type="gramEnd"/>
      <w:r>
        <w:rPr>
          <w:color w:val="000000"/>
          <w:sz w:val="30"/>
          <w:szCs w:val="30"/>
        </w:rPr>
        <w:t xml:space="preserve"> прежде всего должны помочь родителям (законным представителям) получить представление о: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специфике содержания учебного предмета;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 современных </w:t>
      </w:r>
      <w:proofErr w:type="gramStart"/>
      <w:r>
        <w:rPr>
          <w:color w:val="000000"/>
          <w:sz w:val="30"/>
          <w:szCs w:val="30"/>
        </w:rPr>
        <w:t>технологиях</w:t>
      </w:r>
      <w:proofErr w:type="gramEnd"/>
      <w:r>
        <w:rPr>
          <w:color w:val="000000"/>
          <w:sz w:val="30"/>
          <w:szCs w:val="30"/>
        </w:rPr>
        <w:t xml:space="preserve"> организации образовательного процесса по учебному предмету;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proofErr w:type="gramStart"/>
      <w:r>
        <w:rPr>
          <w:color w:val="000000"/>
          <w:sz w:val="30"/>
          <w:szCs w:val="30"/>
        </w:rPr>
        <w:t>требованиях</w:t>
      </w:r>
      <w:proofErr w:type="gramEnd"/>
      <w:r>
        <w:rPr>
          <w:color w:val="000000"/>
          <w:sz w:val="30"/>
          <w:szCs w:val="30"/>
        </w:rPr>
        <w:t>, предъявляемых к уровню учебных достижений учащихся;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proofErr w:type="gramStart"/>
      <w:r>
        <w:rPr>
          <w:color w:val="000000"/>
          <w:sz w:val="30"/>
          <w:szCs w:val="30"/>
        </w:rPr>
        <w:t>нормах</w:t>
      </w:r>
      <w:proofErr w:type="gramEnd"/>
      <w:r>
        <w:rPr>
          <w:color w:val="000000"/>
          <w:sz w:val="30"/>
          <w:szCs w:val="30"/>
        </w:rPr>
        <w:t xml:space="preserve"> оценки результатов учебной деятельности по учебному предмету;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proofErr w:type="gramStart"/>
      <w:r>
        <w:rPr>
          <w:color w:val="000000"/>
          <w:sz w:val="30"/>
          <w:szCs w:val="30"/>
        </w:rPr>
        <w:t>успехах</w:t>
      </w:r>
      <w:proofErr w:type="gramEnd"/>
      <w:r>
        <w:rPr>
          <w:color w:val="000000"/>
          <w:sz w:val="30"/>
          <w:szCs w:val="30"/>
        </w:rPr>
        <w:t xml:space="preserve"> или затруднениях ребенка при изучении учебного предмета, путях ликвидации пробелов в знаниях;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proofErr w:type="gramStart"/>
      <w:r>
        <w:rPr>
          <w:color w:val="000000"/>
          <w:sz w:val="30"/>
          <w:szCs w:val="30"/>
        </w:rPr>
        <w:t>объеме</w:t>
      </w:r>
      <w:proofErr w:type="gramEnd"/>
      <w:r>
        <w:rPr>
          <w:color w:val="000000"/>
          <w:sz w:val="30"/>
          <w:szCs w:val="30"/>
        </w:rPr>
        <w:t>, содержании домашних заданий, требованиях к качеству его выполнения;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роли учебного предмета в развитии ребенка и его дальнейшем профессиональном самоопределении.</w:t>
      </w:r>
    </w:p>
    <w:p w:rsidR="00263A70" w:rsidRDefault="00263A70" w:rsidP="00263A70">
      <w:pPr>
        <w:pStyle w:val="p5"/>
        <w:shd w:val="clear" w:color="auto" w:fill="FFFFFF"/>
        <w:ind w:firstLine="85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Совместная деятельность учителей-предметников и родителей (законных представителей) в значительной степени должна быть нацелена на формирование у учащихся «умения учиться». Консультации с родителями (законными представителями) целесообразно проводить по следующим вопросам: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– единые требования учителей и родителей (законных представителей) к соблюдению режима дня;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организация рабочего места учащегося в домашних условиях;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развитие читательского интереса учащихся и др.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проведении консультаций учителя-предметники могут порекомендовать родителям (законным представителям) обратиться к сайтам, содержание которых будет полезным как родителям (законным представителям), так и учащимся. К их числу относятся: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7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http://adu.by/ru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– Национальный образовательный портал;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8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http://www.nlb.by</w:t>
        </w:r>
      </w:hyperlink>
      <w:r>
        <w:rPr>
          <w:rStyle w:val="s7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– Интернет-портал Национальной библиотеки Беларуси;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9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http://histmuseum.by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– </w:t>
      </w:r>
      <w:proofErr w:type="spellStart"/>
      <w:r>
        <w:rPr>
          <w:color w:val="000000"/>
          <w:sz w:val="30"/>
          <w:szCs w:val="30"/>
        </w:rPr>
        <w:t>Нацыянальны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гістарычны</w:t>
      </w:r>
      <w:proofErr w:type="spellEnd"/>
      <w:r>
        <w:rPr>
          <w:color w:val="000000"/>
          <w:sz w:val="30"/>
          <w:szCs w:val="30"/>
        </w:rPr>
        <w:t xml:space="preserve"> музей </w:t>
      </w:r>
      <w:proofErr w:type="spellStart"/>
      <w:r>
        <w:rPr>
          <w:color w:val="000000"/>
          <w:sz w:val="30"/>
          <w:szCs w:val="30"/>
        </w:rPr>
        <w:t>Рэспублі</w:t>
      </w:r>
      <w:proofErr w:type="gramStart"/>
      <w:r>
        <w:rPr>
          <w:color w:val="000000"/>
          <w:sz w:val="30"/>
          <w:szCs w:val="30"/>
        </w:rPr>
        <w:t>к</w:t>
      </w:r>
      <w:proofErr w:type="gramEnd"/>
      <w:r>
        <w:rPr>
          <w:color w:val="000000"/>
          <w:sz w:val="30"/>
          <w:szCs w:val="30"/>
        </w:rPr>
        <w:t>і</w:t>
      </w:r>
      <w:proofErr w:type="spellEnd"/>
      <w:r>
        <w:rPr>
          <w:color w:val="000000"/>
          <w:sz w:val="30"/>
          <w:szCs w:val="30"/>
        </w:rPr>
        <w:t xml:space="preserve"> Беларусь;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0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http://bellitmuseum.by</w:t>
        </w:r>
      </w:hyperlink>
      <w:r>
        <w:rPr>
          <w:rStyle w:val="s1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– </w:t>
      </w:r>
      <w:proofErr w:type="spellStart"/>
      <w:r>
        <w:rPr>
          <w:color w:val="000000"/>
          <w:sz w:val="30"/>
          <w:szCs w:val="30"/>
        </w:rPr>
        <w:t>Дзяржаўны</w:t>
      </w:r>
      <w:proofErr w:type="spellEnd"/>
      <w:r>
        <w:rPr>
          <w:color w:val="000000"/>
          <w:sz w:val="30"/>
          <w:szCs w:val="30"/>
        </w:rPr>
        <w:t xml:space="preserve"> музей </w:t>
      </w:r>
      <w:proofErr w:type="spellStart"/>
      <w:proofErr w:type="gramStart"/>
      <w:r>
        <w:rPr>
          <w:color w:val="000000"/>
          <w:sz w:val="30"/>
          <w:szCs w:val="30"/>
        </w:rPr>
        <w:t>г</w:t>
      </w:r>
      <w:proofErr w:type="gramEnd"/>
      <w:r>
        <w:rPr>
          <w:color w:val="000000"/>
          <w:sz w:val="30"/>
          <w:szCs w:val="30"/>
        </w:rPr>
        <w:t>історыі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беларускай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літаратуры</w:t>
      </w:r>
      <w:proofErr w:type="spellEnd"/>
      <w:r>
        <w:rPr>
          <w:color w:val="000000"/>
          <w:sz w:val="30"/>
          <w:szCs w:val="30"/>
        </w:rPr>
        <w:t>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1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http://www.artmuseum.by</w:t>
        </w:r>
      </w:hyperlink>
      <w:r>
        <w:rPr>
          <w:rStyle w:val="s1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– Национальный художественный музей Республики Беларусь;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2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http://kupala-museum.by</w:t>
        </w:r>
      </w:hyperlink>
      <w:r>
        <w:rPr>
          <w:rStyle w:val="s1"/>
          <w:color w:val="000000"/>
          <w:sz w:val="30"/>
          <w:szCs w:val="30"/>
        </w:rPr>
        <w:t> – </w:t>
      </w:r>
      <w:proofErr w:type="spellStart"/>
      <w:r>
        <w:rPr>
          <w:color w:val="000000"/>
          <w:sz w:val="30"/>
          <w:szCs w:val="30"/>
        </w:rPr>
        <w:t>Дзяржаўны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л</w:t>
      </w:r>
      <w:proofErr w:type="gramStart"/>
      <w:r>
        <w:rPr>
          <w:color w:val="000000"/>
          <w:sz w:val="30"/>
          <w:szCs w:val="30"/>
        </w:rPr>
        <w:t>i</w:t>
      </w:r>
      <w:proofErr w:type="gramEnd"/>
      <w:r>
        <w:rPr>
          <w:color w:val="000000"/>
          <w:sz w:val="30"/>
          <w:szCs w:val="30"/>
        </w:rPr>
        <w:t>таратурны</w:t>
      </w:r>
      <w:proofErr w:type="spellEnd"/>
      <w:r>
        <w:rPr>
          <w:color w:val="000000"/>
          <w:sz w:val="30"/>
          <w:szCs w:val="30"/>
        </w:rPr>
        <w:t xml:space="preserve"> музей </w:t>
      </w:r>
      <w:proofErr w:type="spellStart"/>
      <w:r>
        <w:rPr>
          <w:color w:val="000000"/>
          <w:sz w:val="30"/>
          <w:szCs w:val="30"/>
        </w:rPr>
        <w:t>Янкi</w:t>
      </w:r>
      <w:proofErr w:type="spellEnd"/>
      <w:r>
        <w:rPr>
          <w:color w:val="000000"/>
          <w:sz w:val="30"/>
          <w:szCs w:val="30"/>
        </w:rPr>
        <w:t xml:space="preserve"> Купалы;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3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http://yakubkolas.by</w:t>
        </w:r>
      </w:hyperlink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– </w:t>
      </w:r>
      <w:proofErr w:type="spellStart"/>
      <w:r>
        <w:rPr>
          <w:color w:val="000000"/>
          <w:sz w:val="30"/>
          <w:szCs w:val="30"/>
        </w:rPr>
        <w:t>Дзяржаў</w:t>
      </w:r>
      <w:proofErr w:type="gramStart"/>
      <w:r>
        <w:rPr>
          <w:color w:val="000000"/>
          <w:sz w:val="30"/>
          <w:szCs w:val="30"/>
        </w:rPr>
        <w:t>ны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л</w:t>
      </w:r>
      <w:proofErr w:type="gramEnd"/>
      <w:r>
        <w:rPr>
          <w:color w:val="000000"/>
          <w:sz w:val="30"/>
          <w:szCs w:val="30"/>
        </w:rPr>
        <w:t>ітаратурна-мемарыяльны</w:t>
      </w:r>
      <w:proofErr w:type="spellEnd"/>
      <w:r>
        <w:rPr>
          <w:color w:val="000000"/>
          <w:sz w:val="30"/>
          <w:szCs w:val="30"/>
        </w:rPr>
        <w:t xml:space="preserve"> музей </w:t>
      </w:r>
      <w:proofErr w:type="spellStart"/>
      <w:r>
        <w:rPr>
          <w:color w:val="000000"/>
          <w:sz w:val="30"/>
          <w:szCs w:val="30"/>
        </w:rPr>
        <w:t>Якуба</w:t>
      </w:r>
      <w:proofErr w:type="spellEnd"/>
      <w:r>
        <w:rPr>
          <w:color w:val="000000"/>
          <w:sz w:val="30"/>
          <w:szCs w:val="30"/>
        </w:rPr>
        <w:t xml:space="preserve"> Коласа;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4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http://bagdanovich.museum.by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– </w:t>
      </w:r>
      <w:proofErr w:type="spellStart"/>
      <w:r>
        <w:rPr>
          <w:color w:val="000000"/>
          <w:sz w:val="30"/>
          <w:szCs w:val="30"/>
        </w:rPr>
        <w:t>Дзяржаўная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ўстанова</w:t>
      </w:r>
      <w:proofErr w:type="spellEnd"/>
      <w:r>
        <w:rPr>
          <w:color w:val="000000"/>
          <w:sz w:val="30"/>
          <w:szCs w:val="30"/>
        </w:rPr>
        <w:t xml:space="preserve"> “</w:t>
      </w:r>
      <w:proofErr w:type="spellStart"/>
      <w:r>
        <w:rPr>
          <w:color w:val="000000"/>
          <w:sz w:val="30"/>
          <w:szCs w:val="30"/>
        </w:rPr>
        <w:t>Літаратурны</w:t>
      </w:r>
      <w:proofErr w:type="spellEnd"/>
      <w:r>
        <w:rPr>
          <w:color w:val="000000"/>
          <w:sz w:val="30"/>
          <w:szCs w:val="30"/>
        </w:rPr>
        <w:t xml:space="preserve"> музей </w:t>
      </w:r>
      <w:proofErr w:type="spellStart"/>
      <w:r>
        <w:rPr>
          <w:color w:val="000000"/>
          <w:sz w:val="30"/>
          <w:szCs w:val="30"/>
        </w:rPr>
        <w:t>Максіма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Багдановіча</w:t>
      </w:r>
      <w:proofErr w:type="spellEnd"/>
      <w:r>
        <w:rPr>
          <w:color w:val="000000"/>
          <w:sz w:val="30"/>
          <w:szCs w:val="30"/>
        </w:rPr>
        <w:t>” (</w:t>
      </w:r>
      <w:proofErr w:type="spellStart"/>
      <w:r>
        <w:rPr>
          <w:color w:val="000000"/>
          <w:sz w:val="30"/>
          <w:szCs w:val="30"/>
        </w:rPr>
        <w:t>сярод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іншых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сайтаў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музеяў</w:t>
      </w:r>
      <w:proofErr w:type="spellEnd"/>
      <w:r>
        <w:rPr>
          <w:color w:val="000000"/>
          <w:sz w:val="30"/>
          <w:szCs w:val="30"/>
        </w:rPr>
        <w:t>);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5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http://kupala-library.iatp.by</w:t>
        </w:r>
      </w:hyperlink>
      <w:r>
        <w:rPr>
          <w:rStyle w:val="s1"/>
          <w:color w:val="000000"/>
          <w:sz w:val="30"/>
          <w:szCs w:val="30"/>
        </w:rPr>
        <w:t> – </w:t>
      </w:r>
      <w:r>
        <w:rPr>
          <w:color w:val="000000"/>
          <w:sz w:val="30"/>
          <w:szCs w:val="30"/>
        </w:rPr>
        <w:t>Централизованная система государственных публичных библиотек города Минска;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6" w:tgtFrame="_blank" w:history="1"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http://zviazda.by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– </w:t>
      </w:r>
      <w:proofErr w:type="spellStart"/>
      <w:r>
        <w:rPr>
          <w:color w:val="000000"/>
          <w:sz w:val="30"/>
          <w:szCs w:val="30"/>
        </w:rPr>
        <w:t>Партал</w:t>
      </w:r>
      <w:proofErr w:type="spellEnd"/>
      <w:r>
        <w:rPr>
          <w:color w:val="000000"/>
          <w:sz w:val="30"/>
          <w:szCs w:val="30"/>
        </w:rPr>
        <w:t xml:space="preserve"> РВУ “</w:t>
      </w:r>
      <w:proofErr w:type="spellStart"/>
      <w:r>
        <w:rPr>
          <w:color w:val="000000"/>
          <w:sz w:val="30"/>
          <w:szCs w:val="30"/>
        </w:rPr>
        <w:t>Выдавецкі</w:t>
      </w:r>
      <w:proofErr w:type="spellEnd"/>
      <w:r>
        <w:rPr>
          <w:color w:val="000000"/>
          <w:sz w:val="30"/>
          <w:szCs w:val="30"/>
        </w:rPr>
        <w:t xml:space="preserve"> дом “</w:t>
      </w:r>
      <w:proofErr w:type="spellStart"/>
      <w:r>
        <w:rPr>
          <w:color w:val="000000"/>
          <w:sz w:val="30"/>
          <w:szCs w:val="30"/>
        </w:rPr>
        <w:t>Звязда</w:t>
      </w:r>
      <w:proofErr w:type="spellEnd"/>
      <w:r>
        <w:rPr>
          <w:color w:val="000000"/>
          <w:sz w:val="30"/>
          <w:szCs w:val="30"/>
        </w:rPr>
        <w:t xml:space="preserve">” (на </w:t>
      </w:r>
      <w:proofErr w:type="spellStart"/>
      <w:r>
        <w:rPr>
          <w:color w:val="000000"/>
          <w:sz w:val="30"/>
          <w:szCs w:val="30"/>
        </w:rPr>
        <w:t>і</w:t>
      </w:r>
      <w:proofErr w:type="gramStart"/>
      <w:r>
        <w:rPr>
          <w:color w:val="000000"/>
          <w:sz w:val="30"/>
          <w:szCs w:val="30"/>
        </w:rPr>
        <w:t>м</w:t>
      </w:r>
      <w:proofErr w:type="spellEnd"/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змешчаныя</w:t>
      </w:r>
      <w:proofErr w:type="spellEnd"/>
      <w:r>
        <w:rPr>
          <w:color w:val="000000"/>
          <w:sz w:val="30"/>
          <w:szCs w:val="30"/>
        </w:rPr>
        <w:t xml:space="preserve"> сайты </w:t>
      </w:r>
      <w:proofErr w:type="spellStart"/>
      <w:r>
        <w:rPr>
          <w:color w:val="000000"/>
          <w:sz w:val="30"/>
          <w:szCs w:val="30"/>
        </w:rPr>
        <w:t>літаратурых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выданняў</w:t>
      </w:r>
      <w:proofErr w:type="spellEnd"/>
      <w:r>
        <w:rPr>
          <w:color w:val="000000"/>
          <w:sz w:val="30"/>
          <w:szCs w:val="30"/>
        </w:rPr>
        <w:t xml:space="preserve"> “ЛІМ”, “</w:t>
      </w:r>
      <w:proofErr w:type="spellStart"/>
      <w:r>
        <w:rPr>
          <w:color w:val="000000"/>
          <w:sz w:val="30"/>
          <w:szCs w:val="30"/>
        </w:rPr>
        <w:t>Маладосць</w:t>
      </w:r>
      <w:proofErr w:type="spellEnd"/>
      <w:r>
        <w:rPr>
          <w:color w:val="000000"/>
          <w:sz w:val="30"/>
          <w:szCs w:val="30"/>
        </w:rPr>
        <w:t>”, “</w:t>
      </w:r>
      <w:proofErr w:type="spellStart"/>
      <w:r>
        <w:rPr>
          <w:color w:val="000000"/>
          <w:sz w:val="30"/>
          <w:szCs w:val="30"/>
        </w:rPr>
        <w:t>Бярозка</w:t>
      </w:r>
      <w:proofErr w:type="spellEnd"/>
      <w:r>
        <w:rPr>
          <w:color w:val="000000"/>
          <w:sz w:val="30"/>
          <w:szCs w:val="30"/>
        </w:rPr>
        <w:t>”, ”Полымя”);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7" w:tgtFrame="_blank" w:history="1">
        <w:proofErr w:type="gramStart"/>
        <w:r>
          <w:rPr>
            <w:rStyle w:val="s2"/>
            <w:i/>
            <w:iCs/>
            <w:color w:val="000000"/>
            <w:sz w:val="30"/>
            <w:szCs w:val="30"/>
            <w:u w:val="single"/>
          </w:rPr>
          <w:t>http://www.warmuseum.by</w:t>
        </w:r>
      </w:hyperlink>
      <w:r>
        <w:rPr>
          <w:rStyle w:val="s7"/>
          <w:b/>
          <w:bCs/>
          <w:color w:val="000000"/>
          <w:sz w:val="30"/>
          <w:szCs w:val="30"/>
        </w:rPr>
        <w:t> – </w:t>
      </w:r>
      <w:r>
        <w:rPr>
          <w:rStyle w:val="s1"/>
          <w:color w:val="000000"/>
          <w:sz w:val="30"/>
          <w:szCs w:val="30"/>
        </w:rPr>
        <w:t>Белорусский государственный</w:t>
      </w:r>
      <w:proofErr w:type="gramEnd"/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fldChar w:fldCharType="begin"/>
      </w:r>
      <w:r>
        <w:rPr>
          <w:color w:val="000000"/>
          <w:sz w:val="30"/>
          <w:szCs w:val="30"/>
        </w:rPr>
        <w:instrText xml:space="preserve"> HYPERLINK "https://clck.yandex.ru/redir/dv/*data=url%3Dhttp%253A%252F%252Fyandex.by%252Fclck%252Fjsredir%253Ffrom%253Dyandex.by%25253Byandsearch%25253Bweb%25253B%25253B%2526text%253D%2526etext%253D1324.oyYxLtGJUu1adCF3C6UfTwbbwg-ClVpc8Z5_HVn2Diy4_wnjbjkQnxgtfeA3t8RaAWGWaIVVWY6LCbGDoReF_tIVteYS6tYpoPCpPCr52LyXUWPnD3lw_bSH3Xgkgshk.cdad38b5cb1ed990089dc2021f541e1d215314be%2526uuid%253D%2526state%253DPEtFfuTeVD5kpHnK9lio9QkU1tHIaqSGmpn3NHuF9Zj21qB0RdKWapXypJivwxactDn6kzaP4iQXGNM7vYJGNFF8es9Gr732_UVQu-cCkPeBvPkO-xhXew%2526data%253DUlNrNmk5WktYejR0eWJFYk1LdmtxakJZNkZaaGZ0WGh6WFQ3dUdIelU0dTB6TGI0QXNCMmJjLUVwWEZFeWhQVXQ5UEZKTXhYSExYODdVSXB1dkhDWUNkdUNZa282Uks5R2IyZU5hNHBwb1E%2526b64e%253D2%2526sign%253D60a2114783b9906614d4f98bb44e1abe%2526keyno%253D0%2526cst%253DAiuY0DBWFJ5Hyx_fyvalFAb8BM567xAckKpOCtaX7c7VQjYD5xDdvboy7mz9g3JFsXArITDUFXshhN8E5PBZQ84rdj2LP08VoFA7I2IcsdrtBGLB4eB-XKRGzyjtZ4AS-cUvDlynZEPml7TofO_4lKTOb_NDfTAeVo7N7RN78VUDt5y2rZlungFb96uMsWhUWe2cTcy53KL4nAMKXMfQn9vtBi1F2qqrTsIpIzx89op9_L9WOde21Xu3_CyOIldlNbUbgHUNBppH4xU4OrhmqBEGyno9UGZ5oHiWXBljdhSr5IwAAyDdfRcWTAqUzau8ypo-YebwX7parFu2ooQRghds8j5DxJms8a4XR8a_8Myzrh_ZTbT-e22-LUzuQCPS1_8GYvS6oYEEqcnngT7JQk4FCLioppFO5GFIAZh5FZYr4GvzJ8EM6-BdzTkM6j0SVwR3TiMoLLWIQ6AVZrDBbsP8SRkheyYAhjgpoLCIaqM41hPXCbmf0fPYX8LBbgsJHahR6PxCuZ5hzVpfeW-af5j4WlxZ62OOAkbEjK-HOtOf4Hi9UhucK86mrSibVL3A%2526ref%253DorjY4mGPRjkHVRqRT7scntuoYxQHzkpRH8HszODYYQ69jD_Myn7kxsxDXDbtuYy-yt3NAHguRj0pAGHulcCB2znTAApNJXh4ytrpwgHJAI5y4MZ6FE1Sw_FxhPwi-0qZlFeGFXZCbCAaKl5lCA9ElUW_ZRf98Mz3WEDwzBf3_1XqZfzame9SNVbjYcCQiwamVbTtS1D6nDEWlEN3W3GL8lJsmLVT3s96UuFr40JydoxRjGQ8Mk8MSQ2e6wHv4rTQ3ZT4AWnp_dr1lIaOgqaqP5uVWl4L-EH0BQBiynw9VbQ7-dn8p4VepHCiTnMSUU4LaTWzoyUZkSLwjN64oZaPC79HvXVb0wBK7ACKMhh8p4iTSymWb8CaBQ%2526l10n%253Dru%2526cts%253D1486451466677%2526mc%253D3.8013774524295485%2522%2520%255Ct%2520%2522_blank%26ts%3D1488279076%26uid%3D2091945361417507316&amp;sign=7b2f4bfde58855ca10ae06c38ed980aa&amp;keyno=1" \t "_blank" </w:instrText>
      </w:r>
      <w:r>
        <w:rPr>
          <w:color w:val="000000"/>
          <w:sz w:val="30"/>
          <w:szCs w:val="30"/>
        </w:rPr>
        <w:fldChar w:fldCharType="separate"/>
      </w:r>
      <w:r>
        <w:rPr>
          <w:b/>
          <w:bCs/>
          <w:color w:val="000000"/>
          <w:sz w:val="30"/>
          <w:szCs w:val="30"/>
        </w:rPr>
        <w:t>Ошибка! Недопустимый объект гиперссылки.</w:t>
      </w:r>
      <w:r>
        <w:rPr>
          <w:color w:val="000000"/>
          <w:sz w:val="30"/>
          <w:szCs w:val="30"/>
        </w:rPr>
        <w:fldChar w:fldCharType="end"/>
      </w:r>
      <w:r>
        <w:rPr>
          <w:color w:val="000000"/>
          <w:sz w:val="30"/>
          <w:szCs w:val="30"/>
        </w:rPr>
        <w:t>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hyperlink r:id="rId18" w:tgtFrame="_blank" w:history="1">
        <w:r>
          <w:rPr>
            <w:rStyle w:val="s4"/>
            <w:i/>
            <w:iCs/>
            <w:color w:val="2222CC"/>
            <w:sz w:val="30"/>
            <w:szCs w:val="30"/>
            <w:u w:val="single"/>
          </w:rPr>
          <w:t>http://stalin-line.by</w:t>
        </w:r>
      </w:hyperlink>
      <w:r>
        <w:rPr>
          <w:color w:val="000000"/>
          <w:sz w:val="30"/>
          <w:szCs w:val="30"/>
        </w:rPr>
        <w:t> – Историко-культурный комплекс «Линия Сталина».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сайте ГУО «Академия последипломного образования» (</w:t>
      </w:r>
      <w:hyperlink r:id="rId19" w:tgtFrame="_blank" w:history="1">
        <w:r>
          <w:rPr>
            <w:rStyle w:val="s8"/>
            <w:b/>
            <w:bCs/>
            <w:i/>
            <w:iCs/>
            <w:color w:val="000000"/>
            <w:sz w:val="30"/>
            <w:szCs w:val="30"/>
            <w:u w:val="single"/>
          </w:rPr>
          <w:t>www.academy.edu.by /Организация шестого школьного дня</w:t>
        </w:r>
      </w:hyperlink>
      <w:r>
        <w:rPr>
          <w:color w:val="000000"/>
          <w:sz w:val="30"/>
          <w:szCs w:val="30"/>
        </w:rPr>
        <w:t>) в помощь учителям-предметникам размещены информационные материалы: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работы с учащимися в шестой школьный день, которые включают описание форм работы с учащимися, а также рекомендации по организации работы по каждому учебному предмету;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работы с родителями (законными представителями), которые включают информационные материалы по консультированию родителей (законных представителей), памятки и рекомендации для родителей (законных представителей) по вопросам обучения и воспитания детей;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опыт работы учреждений общего среднего образования по организации шестого школьного дня, опыт работы учителей-методистов.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 В целях повышения привлекательности профессионального образования, повышения имиджа рабочих профессий возрастает приоритет</w:t>
      </w:r>
    </w:p>
    <w:p w:rsidR="00263A70" w:rsidRDefault="00263A70" w:rsidP="00263A70">
      <w:pPr>
        <w:pStyle w:val="p6"/>
        <w:shd w:val="clear" w:color="auto" w:fill="FFFFFF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 xml:space="preserve">организации </w:t>
      </w:r>
      <w:proofErr w:type="spellStart"/>
      <w:r>
        <w:rPr>
          <w:rStyle w:val="s3"/>
          <w:b/>
          <w:bCs/>
          <w:color w:val="000000"/>
          <w:sz w:val="30"/>
          <w:szCs w:val="30"/>
        </w:rPr>
        <w:t>профориентационной</w:t>
      </w:r>
      <w:proofErr w:type="spellEnd"/>
      <w:r>
        <w:rPr>
          <w:rStyle w:val="s3"/>
          <w:b/>
          <w:bCs/>
          <w:color w:val="000000"/>
          <w:sz w:val="30"/>
          <w:szCs w:val="30"/>
        </w:rPr>
        <w:t xml:space="preserve"> работы</w:t>
      </w:r>
      <w:r>
        <w:rPr>
          <w:color w:val="000000"/>
          <w:sz w:val="30"/>
          <w:szCs w:val="30"/>
        </w:rPr>
        <w:t>, направленной на ознакомление учащихся учреждений общего среднего образования с системой профессионального образования, современным обликом рабочих профессий и специальностей, условиями обучения в учреждениях профессионально-технического (далее – УПТО) и среднего специального образования (далее – УССО).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планах работы УПТО и УССО должны быть определены даты проведения «профессиональных» суббот. Содержательное наполнение деятельности целесообразно отражать в плане воспитательной работы в шестой школьный день, в котором следует указывать название мероприятий, точное время, место проведения и ответственных лиц. План составляется ежемесячно и заранее размещается на информационных стендах и сайте учреждения образования (УПТО, УССО) для того, чтобы учащиеся учреждений общего среднего образования и их родители (законные представители) могли планировать свое участие в мероприятиях шестого дня.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Рекомендуем предусмотреть составление графиков посещения УПТО, УССО учащимися учреждений общего среднего образования, что позволит определить даты проведения «профессиональных» суббот.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мероприятия шестого школьного дня для учащихся учреждений общего среднего образования, проводимых на базе УПТО и УССО, целесообразно включать мероприятия с использованием современных интерактивных форм работы: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мастер-классы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 целью формирования ценностных профессиональных ориентиров;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профессиональные пробы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 целью реализации возможности учащихся попробовать себя в избираемой профессиональной деятельности, формирования устойчивых ориентаций на определенную профессию, осознанное отношение к профессии;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встречи с выпускниками УПТО, УССО, новаторами производства, представителями семейных династий,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достигшими вершин профессионального мастерства;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семинары-практикумы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(«Моя профессия – мое будущее», «С профессиональным образованием – успешное будущее!» и др.);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конкурсы проектов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</w:t>
      </w:r>
      <w:proofErr w:type="spellStart"/>
      <w:r>
        <w:rPr>
          <w:color w:val="000000"/>
          <w:sz w:val="30"/>
          <w:szCs w:val="30"/>
        </w:rPr>
        <w:t>профориентационных</w:t>
      </w:r>
      <w:proofErr w:type="spellEnd"/>
      <w:r>
        <w:rPr>
          <w:color w:val="000000"/>
          <w:sz w:val="30"/>
          <w:szCs w:val="30"/>
        </w:rPr>
        <w:t xml:space="preserve"> газет, эссе, сочинений, </w:t>
      </w:r>
      <w:proofErr w:type="spellStart"/>
      <w:r>
        <w:rPr>
          <w:color w:val="000000"/>
          <w:sz w:val="30"/>
          <w:szCs w:val="30"/>
        </w:rPr>
        <w:t>слоганов</w:t>
      </w:r>
      <w:proofErr w:type="spellEnd"/>
      <w:r>
        <w:rPr>
          <w:color w:val="000000"/>
          <w:sz w:val="30"/>
          <w:szCs w:val="30"/>
        </w:rPr>
        <w:t>) на темы «Представляю свою профессию», «Путеводитель в мир профессий», «Моя профессия нужна людям» и др.;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экскурсии в музеи УПТО, УССО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 демонстрацией экспозиций, посвященных развитию системы профессионального образования, знаменитым выпускникам, достигшим значительных профессиональных успехов;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мероприятия с применением современных форм работы по повышению имиджа рабочих профессий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и привлечению учащейся молодежи к осознанному профессиональному выбору:</w:t>
      </w:r>
      <w:r>
        <w:rPr>
          <w:rStyle w:val="apple-converted-space"/>
          <w:color w:val="000000"/>
          <w:sz w:val="30"/>
          <w:szCs w:val="30"/>
        </w:rPr>
        <w:t> </w:t>
      </w:r>
      <w:proofErr w:type="spellStart"/>
      <w:r>
        <w:rPr>
          <w:rStyle w:val="s4"/>
          <w:i/>
          <w:iCs/>
          <w:color w:val="000000"/>
          <w:sz w:val="30"/>
          <w:szCs w:val="30"/>
        </w:rPr>
        <w:t>промо-акций</w:t>
      </w:r>
      <w:proofErr w:type="spellEnd"/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«Есть заказ на рабочий класс» в виде поезда профориентации; «Выбирая профессию – выбираю будущее!»; «Получи реальную профессию!;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proofErr w:type="spellStart"/>
      <w:r>
        <w:rPr>
          <w:rStyle w:val="s4"/>
          <w:i/>
          <w:iCs/>
          <w:color w:val="000000"/>
          <w:sz w:val="30"/>
          <w:szCs w:val="30"/>
        </w:rPr>
        <w:t>агиттетра</w:t>
      </w:r>
      <w:proofErr w:type="spellEnd"/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(«Аграрий», «Рабочий – это звучит гордо!)»;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форумов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(«Дорогу осилит идущий</w:t>
      </w:r>
      <w:r>
        <w:rPr>
          <w:rStyle w:val="s3"/>
          <w:b/>
          <w:bCs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, «Престижная профессия»);</w:t>
      </w:r>
      <w:r>
        <w:rPr>
          <w:rStyle w:val="apple-converted-space"/>
          <w:color w:val="000000"/>
          <w:sz w:val="30"/>
          <w:szCs w:val="30"/>
        </w:rPr>
        <w:t> </w:t>
      </w:r>
      <w:proofErr w:type="spellStart"/>
      <w:r>
        <w:rPr>
          <w:rStyle w:val="s4"/>
          <w:i/>
          <w:iCs/>
          <w:color w:val="000000"/>
          <w:sz w:val="30"/>
          <w:szCs w:val="30"/>
        </w:rPr>
        <w:t>флэшмобов</w:t>
      </w:r>
      <w:proofErr w:type="spellEnd"/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(«</w:t>
      </w:r>
      <w:proofErr w:type="spellStart"/>
      <w:r>
        <w:rPr>
          <w:color w:val="000000"/>
          <w:sz w:val="30"/>
          <w:szCs w:val="30"/>
        </w:rPr>
        <w:t>Профбум</w:t>
      </w:r>
      <w:proofErr w:type="spellEnd"/>
      <w:r>
        <w:rPr>
          <w:color w:val="000000"/>
          <w:sz w:val="30"/>
          <w:szCs w:val="30"/>
        </w:rPr>
        <w:t>», «Мы вместе!»);</w:t>
      </w:r>
      <w:proofErr w:type="gramEnd"/>
      <w:r>
        <w:rPr>
          <w:rStyle w:val="apple-converted-space"/>
          <w:color w:val="000000"/>
          <w:sz w:val="30"/>
          <w:szCs w:val="30"/>
        </w:rPr>
        <w:t> </w:t>
      </w:r>
      <w:proofErr w:type="spellStart"/>
      <w:proofErr w:type="gramStart"/>
      <w:r>
        <w:rPr>
          <w:rStyle w:val="s4"/>
          <w:i/>
          <w:iCs/>
          <w:color w:val="000000"/>
          <w:sz w:val="30"/>
          <w:szCs w:val="30"/>
        </w:rPr>
        <w:t>профориентационных</w:t>
      </w:r>
      <w:proofErr w:type="spellEnd"/>
      <w:r>
        <w:rPr>
          <w:rStyle w:val="s4"/>
          <w:i/>
          <w:iCs/>
          <w:color w:val="000000"/>
          <w:sz w:val="30"/>
          <w:szCs w:val="30"/>
        </w:rPr>
        <w:t xml:space="preserve"> панорам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«Выбираем профессию – выбираем будущее» «Трудовые династии») и др.;</w:t>
      </w:r>
      <w:proofErr w:type="gramEnd"/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4"/>
          <w:i/>
          <w:iCs/>
          <w:color w:val="000000"/>
          <w:sz w:val="30"/>
          <w:szCs w:val="30"/>
        </w:rPr>
        <w:lastRenderedPageBreak/>
        <w:t>– выступление агитационных бригад учащихся УПТО и УССО;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4"/>
          <w:i/>
          <w:iCs/>
          <w:color w:val="000000"/>
          <w:sz w:val="30"/>
          <w:szCs w:val="30"/>
        </w:rPr>
        <w:t>– работа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консультационных пунктов</w:t>
      </w:r>
      <w:r>
        <w:rPr>
          <w:color w:val="000000"/>
          <w:sz w:val="30"/>
          <w:szCs w:val="30"/>
        </w:rPr>
        <w:t>, направленных на оказание помощи абитуриентам и их родителям (законным представителям) в решении вопросов, связанным с профессиональным определением.</w:t>
      </w:r>
    </w:p>
    <w:p w:rsidR="00263A70" w:rsidRDefault="00263A70" w:rsidP="00263A70">
      <w:pPr>
        <w:pStyle w:val="p7"/>
        <w:shd w:val="clear" w:color="auto" w:fill="FFFFFF"/>
        <w:ind w:firstLine="7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Повышению информированности учащихся, родителей (законных представителей), общественности о престиже рабочих профессий будет способствовать трехстороннее сотрудничество УПТО и УССО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 учреждениями общего среднего образования и предприятиями, организациями-заказчиками кадров. Для реализации такого сотрудничества рекомендуем:</w:t>
      </w:r>
    </w:p>
    <w:p w:rsidR="00263A70" w:rsidRDefault="00263A70" w:rsidP="00263A70">
      <w:pPr>
        <w:pStyle w:val="p7"/>
        <w:shd w:val="clear" w:color="auto" w:fill="FFFFFF"/>
        <w:ind w:firstLine="7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дни ознакомительной практики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для учащихся учреждений общего среднего образования в УПТО и УССО в целях ознакомления учащихся со спецификой профессиональной деятельности, современными технологиями организации производства с предоставлением возможности пробы своих сил в различных отраслях экономики;</w:t>
      </w:r>
    </w:p>
    <w:p w:rsidR="00263A70" w:rsidRDefault="00263A70" w:rsidP="00263A70">
      <w:pPr>
        <w:pStyle w:val="p7"/>
        <w:shd w:val="clear" w:color="auto" w:fill="FFFFFF"/>
        <w:ind w:firstLine="7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открытые диалоги, дискуссии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 участием лучших представителей производственной сферы, раскрывающие современный облик рабочего и специалиста, способного к личностному и профессиональному самоопределению, профессиональному росту и развитию, преодолению социальных и профессиональных стереотипов, созданию новых жизненных, социальных и профессиональных эталонов;</w:t>
      </w:r>
    </w:p>
    <w:p w:rsidR="00263A70" w:rsidRDefault="00263A70" w:rsidP="00263A70">
      <w:pPr>
        <w:pStyle w:val="p7"/>
        <w:shd w:val="clear" w:color="auto" w:fill="FFFFFF"/>
        <w:ind w:firstLine="7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Дни профессии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совместно с базовыми организациями, предприятиями (</w:t>
      </w:r>
      <w:r>
        <w:rPr>
          <w:rStyle w:val="s4"/>
          <w:i/>
          <w:iCs/>
          <w:color w:val="000000"/>
          <w:sz w:val="30"/>
          <w:szCs w:val="30"/>
        </w:rPr>
        <w:t>День машиностроителя; День строителя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и т.д.), включающие мастер-классы, встречи с представителями профессий, выставки, просмотр тематических фильмов, свободное общение и т.д.;</w:t>
      </w:r>
    </w:p>
    <w:p w:rsidR="00263A70" w:rsidRDefault="00263A70" w:rsidP="00263A70">
      <w:pPr>
        <w:pStyle w:val="p7"/>
        <w:shd w:val="clear" w:color="auto" w:fill="FFFFFF"/>
        <w:ind w:firstLine="7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позиционирование лучших практик профессионального образования и образцов профессиональной деятельности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путем организации и участия в конкурсах профессионального мастерства на основе стандартов </w:t>
      </w:r>
      <w:proofErr w:type="spellStart"/>
      <w:r>
        <w:rPr>
          <w:color w:val="000000"/>
          <w:sz w:val="30"/>
          <w:szCs w:val="30"/>
        </w:rPr>
        <w:t>WorldSkills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International</w:t>
      </w:r>
      <w:proofErr w:type="spellEnd"/>
      <w:r>
        <w:rPr>
          <w:color w:val="000000"/>
          <w:sz w:val="30"/>
          <w:szCs w:val="30"/>
        </w:rPr>
        <w:t>;</w:t>
      </w:r>
    </w:p>
    <w:p w:rsidR="00263A70" w:rsidRDefault="00263A70" w:rsidP="00263A70">
      <w:pPr>
        <w:pStyle w:val="p7"/>
        <w:shd w:val="clear" w:color="auto" w:fill="FFFFFF"/>
        <w:ind w:firstLine="7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– </w:t>
      </w:r>
      <w:r>
        <w:rPr>
          <w:rStyle w:val="s4"/>
          <w:i/>
          <w:iCs/>
          <w:color w:val="000000"/>
          <w:sz w:val="30"/>
          <w:szCs w:val="30"/>
        </w:rPr>
        <w:t>профессиональные клубы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 привлечением представителей производственного сектора экономики, успешных выпускников, представителей трудовых династий, победителей конкурсов профессионального мастерства;</w:t>
      </w:r>
    </w:p>
    <w:p w:rsidR="00263A70" w:rsidRDefault="00263A70" w:rsidP="00263A70">
      <w:pPr>
        <w:pStyle w:val="p4"/>
        <w:shd w:val="clear" w:color="auto" w:fill="FFFFFF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– </w:t>
      </w:r>
      <w:r>
        <w:rPr>
          <w:rStyle w:val="s4"/>
          <w:i/>
          <w:iCs/>
          <w:color w:val="000000"/>
          <w:sz w:val="30"/>
          <w:szCs w:val="30"/>
        </w:rPr>
        <w:t>конференции для родителей (законных представителей)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для обсуждения вопросов значимости получения образования в УПТО и УССО для профессионального и жизненного самоопределения.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целью привлечения внимания учащихся учреждений общего среднего образования к вопросам выбора профессии также целесообразно организовывать в рамках шестого школьного дня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4"/>
          <w:i/>
          <w:iCs/>
          <w:color w:val="000000"/>
          <w:sz w:val="30"/>
          <w:szCs w:val="30"/>
        </w:rPr>
        <w:t>выездные агитационные мероприятия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в учреждения общего среднего образования («Дни профориентации», «Дни активного </w:t>
      </w:r>
      <w:proofErr w:type="spellStart"/>
      <w:r>
        <w:rPr>
          <w:color w:val="000000"/>
          <w:sz w:val="30"/>
          <w:szCs w:val="30"/>
        </w:rPr>
        <w:t>профориентирования</w:t>
      </w:r>
      <w:proofErr w:type="spellEnd"/>
      <w:r>
        <w:rPr>
          <w:color w:val="000000"/>
          <w:sz w:val="30"/>
          <w:szCs w:val="30"/>
        </w:rPr>
        <w:t>»).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Профориентационные</w:t>
      </w:r>
      <w:proofErr w:type="spellEnd"/>
      <w:r>
        <w:rPr>
          <w:color w:val="000000"/>
          <w:sz w:val="30"/>
          <w:szCs w:val="30"/>
        </w:rPr>
        <w:t xml:space="preserve"> и иные мероприятия целесообразно проводить не только с учащимися выпускных классов, но и с учащимися VI-VIII классов.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В целях взаимодействия преподавателей и мастеров производственного обучения УПТО и УССО с учащимися учреждений общего среднего образования в шестой день может быть организовано проведение: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– научно-практических конференций (далее – конференция) и семинаров;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– мероприятий в рамках предметной недели.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К участию в конференциях могут привлекаться учащиеся X-XI классов учреждений общего среднего образования (с учетом обучения в профильных классах), учащиеся VIII-IX классов, педагогические работники.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Конференции организуются и проводятся в соответствии с Планом работы учреждения образования по согласованию с руководителями взаимодействующих учреждений общего среднего образования.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 xml:space="preserve">Семинары по учебным предметам профессионального компонента организовываются, как правило, на базе УПТО и УССО или организации-заказчике кадров. При проведении семинаров по учебным предметам общеобразовательного компонента можно использовать </w:t>
      </w:r>
      <w:proofErr w:type="gramStart"/>
      <w:r>
        <w:rPr>
          <w:rStyle w:val="s1"/>
          <w:color w:val="000000"/>
          <w:sz w:val="30"/>
          <w:szCs w:val="30"/>
        </w:rPr>
        <w:t>базы</w:t>
      </w:r>
      <w:proofErr w:type="gramEnd"/>
      <w:r>
        <w:rPr>
          <w:rStyle w:val="s1"/>
          <w:color w:val="000000"/>
          <w:sz w:val="30"/>
          <w:szCs w:val="30"/>
        </w:rPr>
        <w:t xml:space="preserve"> как учреждений профессионального образования, так и учреждений общего среднего образования.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В рамках предметной недели/декады могут проводиться: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– открытые уроки;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lastRenderedPageBreak/>
        <w:t xml:space="preserve">– мероприятия, в ходе которых получают освещение научно-исследовательские достижения преподавателей и учащихся по учебным предметам (мини-конференции, </w:t>
      </w:r>
      <w:proofErr w:type="spellStart"/>
      <w:proofErr w:type="gramStart"/>
      <w:r>
        <w:rPr>
          <w:rStyle w:val="s1"/>
          <w:color w:val="000000"/>
          <w:sz w:val="30"/>
          <w:szCs w:val="30"/>
        </w:rPr>
        <w:t>смотр-конкурсы</w:t>
      </w:r>
      <w:proofErr w:type="spellEnd"/>
      <w:proofErr w:type="gramEnd"/>
      <w:r>
        <w:rPr>
          <w:rStyle w:val="s1"/>
          <w:color w:val="000000"/>
          <w:sz w:val="30"/>
          <w:szCs w:val="30"/>
        </w:rPr>
        <w:t xml:space="preserve"> рефератов и докладов, выставки исследовательских проектов, презентации проектных работ и т.д.);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– смотры знаний учащихся (публичные защиты рефератов, курсовых и творческих проектов, предметные олимпиады и т.д.);</w:t>
      </w:r>
    </w:p>
    <w:p w:rsidR="00263A70" w:rsidRDefault="00263A70" w:rsidP="00263A70">
      <w:pPr>
        <w:pStyle w:val="p2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– открытые внеклассные мероприятия (конкурсы профессионального мастерства, викторины, турниры, устные журналы, театрализованные представления, экскурсии и т.д.).</w:t>
      </w:r>
    </w:p>
    <w:p w:rsidR="00F63642" w:rsidRDefault="00F63642"/>
    <w:sectPr w:rsidR="00F63642" w:rsidSect="00F6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A70"/>
    <w:rsid w:val="00242BC9"/>
    <w:rsid w:val="00263A70"/>
    <w:rsid w:val="00E86C00"/>
    <w:rsid w:val="00F6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3A70"/>
  </w:style>
  <w:style w:type="character" w:customStyle="1" w:styleId="apple-converted-space">
    <w:name w:val="apple-converted-space"/>
    <w:basedOn w:val="a0"/>
    <w:rsid w:val="00263A70"/>
  </w:style>
  <w:style w:type="character" w:customStyle="1" w:styleId="s2">
    <w:name w:val="s2"/>
    <w:basedOn w:val="a0"/>
    <w:rsid w:val="00263A70"/>
  </w:style>
  <w:style w:type="character" w:customStyle="1" w:styleId="s3">
    <w:name w:val="s3"/>
    <w:basedOn w:val="a0"/>
    <w:rsid w:val="00263A70"/>
  </w:style>
  <w:style w:type="paragraph" w:customStyle="1" w:styleId="p3">
    <w:name w:val="p3"/>
    <w:basedOn w:val="a"/>
    <w:rsid w:val="002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63A70"/>
  </w:style>
  <w:style w:type="character" w:styleId="a3">
    <w:name w:val="Hyperlink"/>
    <w:basedOn w:val="a0"/>
    <w:uiPriority w:val="99"/>
    <w:semiHidden/>
    <w:unhideWhenUsed/>
    <w:rsid w:val="00263A70"/>
    <w:rPr>
      <w:color w:val="0000FF"/>
      <w:u w:val="single"/>
    </w:rPr>
  </w:style>
  <w:style w:type="character" w:customStyle="1" w:styleId="s5">
    <w:name w:val="s5"/>
    <w:basedOn w:val="a0"/>
    <w:rsid w:val="00263A70"/>
  </w:style>
  <w:style w:type="paragraph" w:customStyle="1" w:styleId="p4">
    <w:name w:val="p4"/>
    <w:basedOn w:val="a"/>
    <w:rsid w:val="002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63A70"/>
  </w:style>
  <w:style w:type="paragraph" w:customStyle="1" w:styleId="p5">
    <w:name w:val="p5"/>
    <w:basedOn w:val="a"/>
    <w:rsid w:val="002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63A70"/>
  </w:style>
  <w:style w:type="character" w:customStyle="1" w:styleId="s8">
    <w:name w:val="s8"/>
    <w:basedOn w:val="a0"/>
    <w:rsid w:val="00263A70"/>
  </w:style>
  <w:style w:type="paragraph" w:customStyle="1" w:styleId="p6">
    <w:name w:val="p6"/>
    <w:basedOn w:val="a"/>
    <w:rsid w:val="002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6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95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5844">
                  <w:marLeft w:val="1417"/>
                  <w:marRight w:val="566"/>
                  <w:marTop w:val="1133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nlb.by%252F%26ts%3D1488279076%26uid%3D2091945361417507316&amp;sign=51ca96d49f0177376cd6d6111adee495&amp;keyno=1" TargetMode="External"/><Relationship Id="rId13" Type="http://schemas.openxmlformats.org/officeDocument/2006/relationships/hyperlink" Target="https://clck.yandex.ru/redir/dv/*data=url%3Dhttp%253A%252F%252Fyakubkolas.by%252F%26ts%3D1488279076%26uid%3D2091945361417507316&amp;sign=c4eccd471974e11ace5edacb4234ca54&amp;keyno=1" TargetMode="External"/><Relationship Id="rId18" Type="http://schemas.openxmlformats.org/officeDocument/2006/relationships/hyperlink" Target="https://clck.yandex.ru/redir/dv/*data=url%3Dhttp%253A%252F%252Fstalin-line.by%252F%26ts%3D1488279076%26uid%3D2091945361417507316&amp;sign=557d9aa2ecb291232927678c29cc7ba6&amp;keyno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ck.yandex.ru/redir/dv/*data=url%3Dhttp%253A%252F%252Fadu.by%252Fru%252F%26ts%3D1488279076%26uid%3D2091945361417507316&amp;sign=5bfa2ec606de1a3374ba9cc8d92dd9f3&amp;keyno=1" TargetMode="External"/><Relationship Id="rId12" Type="http://schemas.openxmlformats.org/officeDocument/2006/relationships/hyperlink" Target="https://clck.yandex.ru/redir/dv/*data=url%3Dhttp%253A%252F%252Fkupala-museum.by%252F%26ts%3D1488279076%26uid%3D2091945361417507316&amp;sign=ac4ced0175c8eed726eef5322eb97d47&amp;keyno=1" TargetMode="External"/><Relationship Id="rId17" Type="http://schemas.openxmlformats.org/officeDocument/2006/relationships/hyperlink" Target="https://clck.yandex.ru/redir/dv/*data=url%3Dhttp%253A%252F%252Fwww.warmuseum.by%26ts%3D1488279076%26uid%3D2091945361417507316&amp;sign=99f3d52b4dbf453f09ca2e1b02f57775&amp;keyn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yandex.ru/redir/dv/*data=url%3Dhttp%253A%252F%252Fzviazda.by%26ts%3D1488279076%26uid%3D2091945361417507316&amp;sign=dae19905e2b2f39d4cdfdcefabecc30f&amp;keyno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edu.gov.by%2520%252F%2520%25D0%25A1%25D0%25B8%25D1%2581%25D1%2582%25D0%25B5%25D0%25BC%25D0%25B0%2520%25D0%25BE%25D0%25B1%25D1%2580%25D0%25B0%25D0%25B7%25D0%25BE%25D0%25B2%25D0%25B0%25D0%25BD%25D0%25B8%25D1%258F%2520%252F%2520%25D0%2598%25D0%25B4%25D0%25B5%25D0%25BE%25D0%25BB%25D0%25BE%25D0%25B3%25D0%25B8%25D1%2587%25D0%25B5%25D1%2581%25D0%25BA%25D0%25B0%25D1%258F%2520%25D1%2580%25D0%25B0%25D0%25B1%25D0%25BE%25D1%2582%25D0%25B0%2520%25D0%25B8%2520%25D0%25B2%25D0%25BE%25D1%2581%25D0%25BF%25D0%25B8%25D1%2582%25D0%25B0%25D0%25BD%25D0%25B8%25D0%25B5%2520%252F%26ts%3D1488279076%26uid%3D2091945361417507316&amp;sign=1e99399f60d65d19924919634a502a92&amp;keyno=1" TargetMode="External"/><Relationship Id="rId11" Type="http://schemas.openxmlformats.org/officeDocument/2006/relationships/hyperlink" Target="https://clck.yandex.ru/redir/dv/*data=url%3Dhttp%253A%252F%252Fwww.artmuseum.by%26ts%3D1488279076%26uid%3D2091945361417507316&amp;sign=52de0e662dd3f7014a3bd71b588998c1&amp;keyno=1" TargetMode="External"/><Relationship Id="rId5" Type="http://schemas.openxmlformats.org/officeDocument/2006/relationships/hyperlink" Target="https://clck.yandex.ru/redir/dv/*data=url%3Dhttp%253A%252F%252Fwww.nchtdm.com%26ts%3D1488279076%26uid%3D2091945361417507316&amp;sign=ae191551f50f3eb7df6d53a201c3aa06&amp;keyno=1" TargetMode="External"/><Relationship Id="rId15" Type="http://schemas.openxmlformats.org/officeDocument/2006/relationships/hyperlink" Target="https://clck.yandex.ru/redir/dv/*data=url%3Dhttp%253A%252F%252Fkupala-library.iatp.by%26ts%3D1488279076%26uid%3D2091945361417507316&amp;sign=19b7c7c32c1edd2baa14488e7c34b138&amp;keyno=1" TargetMode="External"/><Relationship Id="rId10" Type="http://schemas.openxmlformats.org/officeDocument/2006/relationships/hyperlink" Target="https://clck.yandex.ru/redir/dv/*data=url%3Dhttp%253A%252F%252Fbellitmuseum.by%26ts%3D1488279076%26uid%3D2091945361417507316&amp;sign=b9cbd15e6f60e77959786866b90c0b0c&amp;keyno=1" TargetMode="External"/><Relationship Id="rId19" Type="http://schemas.openxmlformats.org/officeDocument/2006/relationships/hyperlink" Target="https://clck.yandex.ru/redir/dv/*data=url%3Dhttp%253A%252F%252Fwww.academy.edu.by%2520%2520%252F%25D0%259E%25D1%2580%25D0%25B3%25D0%25B0%25D0%25BD%25D0%25B8%25D0%25B7%25D0%25B0%25D1%2586%25D0%25B8%25D1%258F%2520%25D1%2588%25D0%25B5%25D1%2581%25D1%2582%25D0%25BE%25D0%25B3%25D0%25BE%2520%25D1%2588%25D0%25BA%25D0%25BE%25D0%25BB%25D1%258C%25D0%25BD%25D0%25BE%25D0%25B3%25D0%25BE%2520%25D0%25B4%25D0%25BD%25D1%258F%26ts%3D1488279076%26uid%3D2091945361417507316&amp;sign=2b8e604cbfbbeb04d9c668d3fc5e2eb1&amp;keyno=1" TargetMode="External"/><Relationship Id="rId4" Type="http://schemas.openxmlformats.org/officeDocument/2006/relationships/hyperlink" Target="https://clck.yandex.ru/redir/dv/*data=url%3Dhttp%253A%252F%252Fedu.gov.by%2520%252F%2520%25D0%25A1%25D0%25B8%25D1%2581%25D1%2582%25D0%25B5%25D0%25BC%25D0%25B0%2520%25D0%25BE%25D0%25B1%25D1%2580%25D0%25B0%25D0%25B7%25D0%25BE%25D0%25B2%25D0%25B0%25D0%25BD%25D0%25B8%25D1%258F%2520%252F%26ts%3D1488279076%26uid%3D2091945361417507316&amp;sign=2b70f8c88cb67fb0e9e263d5b774199b&amp;keyno=1" TargetMode="External"/><Relationship Id="rId9" Type="http://schemas.openxmlformats.org/officeDocument/2006/relationships/hyperlink" Target="https://clck.yandex.ru/redir/dv/*data=url%3Dhttp%253A%252F%252Fhistmuseum.by%26ts%3D1488279076%26uid%3D2091945361417507316&amp;sign=996606a5cec099759acd611bef2db050&amp;keyno=1" TargetMode="External"/><Relationship Id="rId14" Type="http://schemas.openxmlformats.org/officeDocument/2006/relationships/hyperlink" Target="https://clck.yandex.ru/redir/dv/*data=url%3Dhttp%253A%252F%252Fbagdanovich.museum.by%26ts%3D1488279076%26uid%3D2091945361417507316&amp;sign=ddc83c52e7a6ac111920e79c87454c92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Zabanjala_RV</dc:creator>
  <cp:lastModifiedBy>Zabanjala_RV</cp:lastModifiedBy>
  <cp:revision>2</cp:revision>
  <cp:lastPrinted>2017-02-28T10:53:00Z</cp:lastPrinted>
  <dcterms:created xsi:type="dcterms:W3CDTF">2017-02-28T10:52:00Z</dcterms:created>
  <dcterms:modified xsi:type="dcterms:W3CDTF">2017-02-28T11:11:00Z</dcterms:modified>
</cp:coreProperties>
</file>