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Управлением Следственного комитета Республики Беларусь по Гродненской области (далее УСК) проанализированы причины и условия, способствовавшие совершению преступлений, связанных с неправомерным завладением реквизитами пластиковых банковских карт и хищением сре</w:t>
      </w:r>
      <w:proofErr w:type="gramStart"/>
      <w:r w:rsidRPr="00B616D5">
        <w:rPr>
          <w:rFonts w:ascii="Times New Roman" w:hAnsi="Times New Roman"/>
          <w:sz w:val="30"/>
          <w:szCs w:val="30"/>
        </w:rPr>
        <w:t>дств с к</w:t>
      </w:r>
      <w:proofErr w:type="gramEnd"/>
      <w:r w:rsidRPr="00B616D5">
        <w:rPr>
          <w:rFonts w:ascii="Times New Roman" w:hAnsi="Times New Roman"/>
          <w:sz w:val="30"/>
          <w:szCs w:val="30"/>
        </w:rPr>
        <w:t>арт-счетов граждан, а также в сфере высоких технологий.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Глобальная всемирная сеть Интернет все чаще используется в преступных целях. Расширяющиеся технические возможности компьютеров, их программного обеспечения, активно развивающиеся сети сотовой связи, возможности хранилищ электронной информации, совершенствующиеся навыки пользователей, а также возрастающие их материальные возможности способствуют созданию новых способов, средств и объектов преступных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киберпосягательств</w:t>
      </w:r>
      <w:proofErr w:type="spellEnd"/>
      <w:r w:rsidRPr="00B616D5">
        <w:rPr>
          <w:rFonts w:ascii="Times New Roman" w:hAnsi="Times New Roman"/>
          <w:sz w:val="30"/>
          <w:szCs w:val="30"/>
        </w:rPr>
        <w:t>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616D5">
        <w:rPr>
          <w:rFonts w:ascii="Times New Roman" w:hAnsi="Times New Roman"/>
          <w:sz w:val="30"/>
          <w:szCs w:val="30"/>
        </w:rPr>
        <w:t xml:space="preserve">В связи с динамичным и масштабным ростом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киберугроз</w:t>
      </w:r>
      <w:proofErr w:type="spellEnd"/>
      <w:r w:rsidRPr="00B616D5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 xml:space="preserve">, причиняемого ими ущерба юридическим и физическим лицам, такие угрозы и преступления представляют серьезную проблему для общества, а борьба с ними является актуальной и стратегически важной задачей для правоохранительных органов, особенно в части, касающейся реализации мер, направленных на эффективное противодействие росту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>, своевременное установление лиц, совершивших преступные деяния, получение доказательств, подтверждающих</w:t>
      </w:r>
      <w:proofErr w:type="gramEnd"/>
      <w:r w:rsidRPr="00B616D5">
        <w:rPr>
          <w:rFonts w:ascii="Times New Roman" w:hAnsi="Times New Roman"/>
          <w:sz w:val="30"/>
          <w:szCs w:val="30"/>
        </w:rPr>
        <w:t xml:space="preserve"> совершение преступления.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На протяжении последних лет на территории Гродненской области наблюдается тенденция существенного роста преступности в сфере высоких технологий.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Так, если в 2018 году следственными подразделениями Гродненской области возбуждено 666 уголовных дел в сфере высоких технологий, из которых 382 дела о хищениях, совершенных путем использования компьютерной техники, то уже в 2019 году их количество выросло практически вдвое до 1 311 (802). По итогам 4 месяцев текущего года возбуждено 334 (205) уголовных дела, что свидетельствует о продолжаемой динамике роста такого рода преступлений.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Основная часть таких противоправных деяний связана с несанкционированным доступом к личным страницам граждан в социальных сетях, последующим получением от их имени реквизитов банковских пластиковых карт иных лиц и хищением с карт-счетов граждан денежных средств (статьи 349 и 212 УК).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Регистрируемые преступления в сфере высоких технологий обладают определенной спецификой, при этом отчетливо видна тенденция серийного распространения однотипных преступлений, подходы к документированию и раскрытию которых также идентичны.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Например, еще два-три года назад к таким преступлениям можно было отнести факты перенаправления пользователей на сайты в сети Интернет, </w:t>
      </w:r>
      <w:r w:rsidRPr="00B616D5">
        <w:rPr>
          <w:rFonts w:ascii="Times New Roman" w:hAnsi="Times New Roman"/>
          <w:sz w:val="30"/>
          <w:szCs w:val="30"/>
        </w:rPr>
        <w:lastRenderedPageBreak/>
        <w:t>содержащие информацию от имени МВД о блокировке компьютера за просмотр материалов порнографического содержания и требованием уплаты «штрафа», которые квалифицировались по ст.351 (компьютерный саботаж) и 209 (мошенничество) УК. До этого аналогичные факты мошенничества были сопряжены с установкой на компьютеры вредоносного программного обеспечения, так называемых «</w:t>
      </w:r>
      <w:proofErr w:type="spellStart"/>
      <w:r w:rsidRPr="00B616D5">
        <w:rPr>
          <w:rFonts w:ascii="Times New Roman" w:hAnsi="Times New Roman"/>
          <w:sz w:val="30"/>
          <w:szCs w:val="30"/>
        </w:rPr>
        <w:t>винлокеров</w:t>
      </w:r>
      <w:proofErr w:type="spellEnd"/>
      <w:r w:rsidRPr="00B616D5">
        <w:rPr>
          <w:rFonts w:ascii="Times New Roman" w:hAnsi="Times New Roman"/>
          <w:sz w:val="30"/>
          <w:szCs w:val="30"/>
        </w:rPr>
        <w:t>». Такие случаи в настоящее время носят уже единичный характер.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Анализ уголовных дел показывает, что в последнее время более широкое распространение получили преступления, совершение которых связано с использованием социальных сетей, в том числе сопряженных с несанкционированным доступом к аккаунтам пользователей такой сети.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Значительно увеличилось количество обращений в правоохранительные органы пользователей социальных сетей, с которыми злоумышленники вступили в переписку и последние под воздействием обмана, добровольно предоставили сведения о своей банковской платежной карте, либо перечислили деньги на указанные номера мобильных телефонов. Также заявителями выступают владельцы взломанных аккаунтов социальных сетей, от имени которых производилась переписка.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Существенно возросло количество хищений денежных </w:t>
      </w:r>
      <w:proofErr w:type="gramStart"/>
      <w:r w:rsidRPr="00B616D5">
        <w:rPr>
          <w:rFonts w:ascii="Times New Roman" w:hAnsi="Times New Roman"/>
          <w:sz w:val="30"/>
          <w:szCs w:val="30"/>
        </w:rPr>
        <w:t>средств</w:t>
      </w:r>
      <w:proofErr w:type="gramEnd"/>
      <w:r w:rsidRPr="00B616D5">
        <w:rPr>
          <w:rFonts w:ascii="Times New Roman" w:hAnsi="Times New Roman"/>
          <w:sz w:val="30"/>
          <w:szCs w:val="30"/>
        </w:rPr>
        <w:t xml:space="preserve"> с использованием полученных в ходе переписки либо звонков гражданам от имени сотрудников банков реквизитов банковских платежных карточек и иной конфиденциальной информации, позволяющей получить доступ к управлению карт-счетом.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В любом случае, традиционно сами потерпевшие предоставляли эту информацию злоумышленникам, которые входили к ним в доверие или обманывали различными способами.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Еще одним способом завладения денежными средствами держателей банковских карт является информирование последних посредством сети Интернет о выигрыше крупной суммы денежных средств. В ходе переписки злоумышленники, под предлогом перечисления выигрыша на банковскую карту, предлагают пройти процедуру регистрации на сайте, где держатель банковской карты указывает фамилию, имя и отчество, а также мобильный телефон. Затем запрашиваются реквизиты банковской карты, на которую якобы будет перечисляться выигрыш. После ввода реквизитов банковской карты на мобильный телефон, указанный в анкете, приходит смс-сообщение с кодом подтверждения, при вводе которого с банковской карты автоматически списывается не фиксированная сумма денежных средств. После их списания на сайте появляется сообщение о том, что в системе неполадки и держателю банковской карты предлагается пройти повторно процедуру регистрации и ввода реквизитов банковской карты. В ходе каждой такой процедуры регистрации и ввода реквизитов банковской карты с банковской карты заявителя списываются денежные средства.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lastRenderedPageBreak/>
        <w:t xml:space="preserve">Нередко жертвами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 xml:space="preserve"> становятся различные предприятия и организации.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616D5">
        <w:rPr>
          <w:rFonts w:ascii="Times New Roman" w:hAnsi="Times New Roman"/>
          <w:sz w:val="30"/>
          <w:szCs w:val="30"/>
        </w:rPr>
        <w:t>При таких обстоятельствах, учитывая, что использование служебного компьютера, при помощи которого осуществляется ведение учёта и организация экономической деятельности предприятия, во вне служебных целях, повышает риск его заражения вредоносным программным обеспечением, следствие пришло к выводу, что одним из условий совершения вышеуказанного преступления явилось несоблюдение работниками правил пользования служебным компьютерным оборудованием.</w:t>
      </w:r>
      <w:proofErr w:type="gramEnd"/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>Причинами и условиями, способствующими совершению преступлений, явились наличие несложного пароля к электронному почтовому ящику и его несменяемость, излишняя доверчивость и неосмотрительность бухгалтера предприятия, не убедившегося в личности лица, выдаваемого себя за представителя шведского партнера, и не проверившего информацию об изменении реквизитов банковского счета.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Имеющиеся возможности оперативного взаимодействия с правоохранительными органами иностранных государств, а также механизмы получения международной правовой помощи по уголовным делам не позволяют в полной мере обеспечить принцип неотвратимости наказания. Следует констатировать, что из-за специфики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>, их раскрытие и расследование на современном этапе остается сложной задачей. Большая часть таких преступлений в настоящее время остается не раскрытыми.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616D5">
        <w:rPr>
          <w:rFonts w:ascii="Times New Roman" w:hAnsi="Times New Roman"/>
          <w:sz w:val="30"/>
          <w:szCs w:val="30"/>
        </w:rPr>
        <w:t xml:space="preserve">При таких обстоятельствах на первый план выходит проведение качественной работы всеми заинтересованными субъектами по профилактике наиболее распространенных видов преступлений против информационной безопасности, повышению общей компьютерной и финансовой грамотности работников предприятий области и населения в целом, доведению гражданам информации о вероятных способах совершения в отношении них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>, а также выявлению фактов несовершенства применяемых банковскими учреждениями Республики Беларусь финансовых инструментов, а также</w:t>
      </w:r>
      <w:proofErr w:type="gramEnd"/>
      <w:r w:rsidRPr="00B616D5">
        <w:rPr>
          <w:rFonts w:ascii="Times New Roman" w:hAnsi="Times New Roman"/>
          <w:sz w:val="30"/>
          <w:szCs w:val="30"/>
        </w:rPr>
        <w:t xml:space="preserve"> иных причин и условий, способствующих совершению хищений путем использования компьютерной техники.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B616D5">
        <w:rPr>
          <w:rFonts w:ascii="Times New Roman" w:hAnsi="Times New Roman"/>
          <w:sz w:val="30"/>
          <w:szCs w:val="30"/>
        </w:rPr>
        <w:t>Необходимо отметить, что в соответствии с Концепцией информационной безопасности Республики Беларусь, утвержденной Постановлением Совета Безопасности Республики Беларусь от 18 марта 2019 г. № 1, 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непосредственному предназначению, максимально полно и оперативно.</w:t>
      </w:r>
      <w:proofErr w:type="gramEnd"/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lastRenderedPageBreak/>
        <w:t xml:space="preserve">Такое реагирование предполагает сбор информации об используемых технологиях, способах деструктивных информационных воздействий и совершения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 w:rsidRPr="00B616D5">
        <w:rPr>
          <w:rFonts w:ascii="Times New Roman" w:hAnsi="Times New Roman"/>
          <w:sz w:val="30"/>
          <w:szCs w:val="30"/>
        </w:rPr>
        <w:t>, анализ, оценку и прогнозирование состояния безопасности данной сферы, выявление реализующихся вызовов и угроз, локализацию негативных последствий и восстановление нанесенного вреда (ущерба).</w:t>
      </w:r>
    </w:p>
    <w:p w:rsidR="00B616D5" w:rsidRPr="00B616D5" w:rsidRDefault="00B616D5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В период январь – май 2020 года на территории Гродненской области совершено 7 преступлений несовершеннолетними. Все противоправные деяния связаны с использованием банковских карт потерпевших, получения незаконного доступа к их данными в </w:t>
      </w:r>
      <w:proofErr w:type="gramStart"/>
      <w:r w:rsidRPr="00B616D5">
        <w:rPr>
          <w:rFonts w:ascii="Times New Roman" w:hAnsi="Times New Roman"/>
          <w:sz w:val="30"/>
          <w:szCs w:val="30"/>
        </w:rPr>
        <w:t>мобильном</w:t>
      </w:r>
      <w:proofErr w:type="gramEnd"/>
      <w:r w:rsidRPr="00B616D5">
        <w:rPr>
          <w:rFonts w:ascii="Times New Roman" w:hAnsi="Times New Roman"/>
          <w:sz w:val="30"/>
          <w:szCs w:val="30"/>
        </w:rPr>
        <w:t xml:space="preserve"> либо интернет-банкинге.</w:t>
      </w:r>
    </w:p>
    <w:p w:rsidR="00B616D5" w:rsidRPr="00B616D5" w:rsidRDefault="00B32F71" w:rsidP="00B616D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616D5" w:rsidRPr="00B616D5">
        <w:rPr>
          <w:rFonts w:ascii="Times New Roman" w:hAnsi="Times New Roman"/>
          <w:sz w:val="30"/>
          <w:szCs w:val="30"/>
        </w:rPr>
        <w:t xml:space="preserve"> целях повышения эффективности деятельности всех субъектов профилактики, необходимо:</w:t>
      </w:r>
    </w:p>
    <w:p w:rsidR="00B616D5" w:rsidRPr="0042491A" w:rsidRDefault="00B616D5" w:rsidP="0042491A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B616D5">
        <w:rPr>
          <w:rFonts w:ascii="Times New Roman" w:hAnsi="Times New Roman"/>
          <w:sz w:val="30"/>
          <w:szCs w:val="30"/>
        </w:rPr>
        <w:t xml:space="preserve">на системной основе проводить профилактические мероприятия по противодействию </w:t>
      </w:r>
      <w:proofErr w:type="spellStart"/>
      <w:r w:rsidRPr="00B616D5">
        <w:rPr>
          <w:rFonts w:ascii="Times New Roman" w:hAnsi="Times New Roman"/>
          <w:sz w:val="30"/>
          <w:szCs w:val="30"/>
        </w:rPr>
        <w:t>киберпреступности</w:t>
      </w:r>
      <w:proofErr w:type="spellEnd"/>
      <w:r w:rsidRPr="00B616D5">
        <w:rPr>
          <w:rFonts w:ascii="Times New Roman" w:hAnsi="Times New Roman"/>
          <w:sz w:val="30"/>
          <w:szCs w:val="30"/>
        </w:rPr>
        <w:t>, основанных на популяризации среди молодежи, нетерпимости к асоциальному поведению в информационном пространстве, об ответственности за использование банковскими картами, рекви</w:t>
      </w:r>
      <w:r w:rsidR="0042491A">
        <w:rPr>
          <w:rFonts w:ascii="Times New Roman" w:hAnsi="Times New Roman"/>
          <w:sz w:val="30"/>
          <w:szCs w:val="30"/>
        </w:rPr>
        <w:t>зитами банковских и иных счетов</w:t>
      </w:r>
      <w:r w:rsidR="0042491A" w:rsidRPr="0042491A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32F71" w:rsidRDefault="00B32F71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32F71" w:rsidRDefault="00B32F71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B616D5" w:rsidRPr="00E63254" w:rsidRDefault="00B616D5" w:rsidP="00B616D5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Сабко 74 33 76</w:t>
      </w:r>
    </w:p>
    <w:sectPr w:rsidR="00B616D5" w:rsidRPr="00E63254" w:rsidSect="00C64D06">
      <w:headerReference w:type="even" r:id="rId8"/>
      <w:headerReference w:type="defaul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4F" w:rsidRDefault="003B274F">
      <w:r>
        <w:separator/>
      </w:r>
    </w:p>
  </w:endnote>
  <w:endnote w:type="continuationSeparator" w:id="0">
    <w:p w:rsidR="003B274F" w:rsidRDefault="003B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4F" w:rsidRDefault="003B274F">
      <w:r>
        <w:separator/>
      </w:r>
    </w:p>
  </w:footnote>
  <w:footnote w:type="continuationSeparator" w:id="0">
    <w:p w:rsidR="003B274F" w:rsidRDefault="003B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42491A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B1D37"/>
    <w:multiLevelType w:val="hybridMultilevel"/>
    <w:tmpl w:val="5AA262FA"/>
    <w:lvl w:ilvl="0" w:tplc="58263C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4AC36D80"/>
    <w:multiLevelType w:val="hybridMultilevel"/>
    <w:tmpl w:val="21B0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4"/>
    <w:rsid w:val="00063B71"/>
    <w:rsid w:val="000768D3"/>
    <w:rsid w:val="00087224"/>
    <w:rsid w:val="00093629"/>
    <w:rsid w:val="00107268"/>
    <w:rsid w:val="00111F4B"/>
    <w:rsid w:val="00133B9B"/>
    <w:rsid w:val="00157963"/>
    <w:rsid w:val="00166944"/>
    <w:rsid w:val="001B7421"/>
    <w:rsid w:val="001C0A96"/>
    <w:rsid w:val="001C1D29"/>
    <w:rsid w:val="001D4A61"/>
    <w:rsid w:val="002008E2"/>
    <w:rsid w:val="00205390"/>
    <w:rsid w:val="0022528F"/>
    <w:rsid w:val="00250512"/>
    <w:rsid w:val="00281C28"/>
    <w:rsid w:val="00297EA9"/>
    <w:rsid w:val="002B4C33"/>
    <w:rsid w:val="002D26B2"/>
    <w:rsid w:val="002F39C1"/>
    <w:rsid w:val="00380DDC"/>
    <w:rsid w:val="003B274F"/>
    <w:rsid w:val="003D44E5"/>
    <w:rsid w:val="00400300"/>
    <w:rsid w:val="0042491A"/>
    <w:rsid w:val="00483D3A"/>
    <w:rsid w:val="0049483B"/>
    <w:rsid w:val="004A1530"/>
    <w:rsid w:val="00562540"/>
    <w:rsid w:val="005676DD"/>
    <w:rsid w:val="005764EF"/>
    <w:rsid w:val="005E0C72"/>
    <w:rsid w:val="005E30FB"/>
    <w:rsid w:val="005E50B7"/>
    <w:rsid w:val="006926A0"/>
    <w:rsid w:val="007107DC"/>
    <w:rsid w:val="007153A0"/>
    <w:rsid w:val="00736A4A"/>
    <w:rsid w:val="007C1524"/>
    <w:rsid w:val="007C1AE2"/>
    <w:rsid w:val="007E2E0F"/>
    <w:rsid w:val="00803CB9"/>
    <w:rsid w:val="008167A6"/>
    <w:rsid w:val="0081744F"/>
    <w:rsid w:val="00821F76"/>
    <w:rsid w:val="00864367"/>
    <w:rsid w:val="00881D93"/>
    <w:rsid w:val="008F4C89"/>
    <w:rsid w:val="00912EEF"/>
    <w:rsid w:val="00921799"/>
    <w:rsid w:val="00980CD3"/>
    <w:rsid w:val="009A2001"/>
    <w:rsid w:val="00A0436B"/>
    <w:rsid w:val="00A278F0"/>
    <w:rsid w:val="00A554A8"/>
    <w:rsid w:val="00A773DD"/>
    <w:rsid w:val="00AB4103"/>
    <w:rsid w:val="00AD5659"/>
    <w:rsid w:val="00AD6C3C"/>
    <w:rsid w:val="00B32F71"/>
    <w:rsid w:val="00B6086D"/>
    <w:rsid w:val="00B616D5"/>
    <w:rsid w:val="00BF37CE"/>
    <w:rsid w:val="00C01F22"/>
    <w:rsid w:val="00C13082"/>
    <w:rsid w:val="00C15775"/>
    <w:rsid w:val="00C17B9C"/>
    <w:rsid w:val="00C22F82"/>
    <w:rsid w:val="00C64D06"/>
    <w:rsid w:val="00C713CD"/>
    <w:rsid w:val="00C826AE"/>
    <w:rsid w:val="00CA10CE"/>
    <w:rsid w:val="00CB2A72"/>
    <w:rsid w:val="00CB2DA0"/>
    <w:rsid w:val="00CB6947"/>
    <w:rsid w:val="00D21E28"/>
    <w:rsid w:val="00D2745B"/>
    <w:rsid w:val="00D64CA3"/>
    <w:rsid w:val="00DD029F"/>
    <w:rsid w:val="00DF49AB"/>
    <w:rsid w:val="00E07E1F"/>
    <w:rsid w:val="00E50373"/>
    <w:rsid w:val="00E61C3D"/>
    <w:rsid w:val="00E63254"/>
    <w:rsid w:val="00E63765"/>
    <w:rsid w:val="00EB3727"/>
    <w:rsid w:val="00F26C4D"/>
    <w:rsid w:val="00F772C4"/>
    <w:rsid w:val="00FD0C27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uiPriority w:val="99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link w:val="afff6"/>
    <w:uiPriority w:val="99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Текст сноски Знак"/>
    <w:basedOn w:val="a4"/>
    <w:link w:val="afff5"/>
    <w:uiPriority w:val="99"/>
    <w:semiHidden/>
    <w:rsid w:val="00F772C4"/>
    <w:rPr>
      <w:rFonts w:ascii="Arial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uiPriority w:val="99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link w:val="afff6"/>
    <w:uiPriority w:val="99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Текст сноски Знак"/>
    <w:basedOn w:val="a4"/>
    <w:link w:val="afff5"/>
    <w:uiPriority w:val="99"/>
    <w:semiHidden/>
    <w:rsid w:val="00F772C4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5</Pages>
  <Words>1022</Words>
  <Characters>7694</Characters>
  <Application>Microsoft Office Word</Application>
  <DocSecurity>0</DocSecurity>
  <PresentationFormat/>
  <Lines>64</Lines>
  <Paragraphs>17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8699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2020-06-11T12:48:00Z</dcterms:created>
  <dcterms:modified xsi:type="dcterms:W3CDTF">2020-06-17T10:24:00Z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