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2" w:rsidRDefault="00297E52" w:rsidP="00297E52">
      <w:pPr>
        <w:spacing w:after="0" w:line="240" w:lineRule="auto"/>
      </w:pPr>
      <w:r>
        <w:t>Административная ответственность несовершеннолетних.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Правовые знания нужны всем людям не сами по себе, а как основа поведения в разных жизненных ситуациях. В подростковом возрасте крайне необходимо сформировать мировоззрение, основанное на уважении к закону, знании прав человека и умении найти пути решения жизненных проблем.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Помни, даже самый безобидный на твой взгляд поступок может иметь необратимые негативные для тебя последствия.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Статьей 4.3. Кодекса Республики Беларусь об административных правонарушениях установлен возраст, с которого наступает административная ответственность. Согласно ей, административной ответственности подлежит лицо, достигшее ко времени совершения правонарушения шестнадцатилетнего возраста, за исключением случаев, предусмотренных данным Кодексом.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За совершение следующих правонарушений административной ответственности  подлежат лица в возрасте от четырнадцати до шестнадцати лет: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1. за умышленное причинение телесного повреждения и иные насильственные действия (статья 9.1);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2. за мелкое хищение (статья 10.5);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3. за умышленные уничтожение либо повреждение имущества (статья 10.9);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4. за нарушение требований пожарной безопасности в лесах или на торфяниках (статья 15.29);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5. за жестокое обращение с животными (статья 15.45);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6. за разведение костров в запрещенных местах (статья 15.58);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7. за мелкое хулиганство (статья 17.1);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8. за нарушение правил, обеспечивающих безопасность движения на железнодорожном или городском электрическом транспорте (части 1–3, 5 статьи 18.3);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9. за нарушение правил пользования средствами железнодорожного транспорта (статья 18.4);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10. за нарушение правил пользования транспортным средством (статья 18.9);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11. за нарушение правил пользования метрополитеном (статья 18.10);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12. за нарушение требований по обеспечению сохранности грузов на транспорте (статья 18.34);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13.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14. за нарушение порядка вскрытия воинских захоронений и проведения поисковых работ (статья 19.7);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15. за незаконные действия в отношении газового, пневматического или метательного оружия (статья 23.46);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16. за незаконные действия в отношении холодного оружия (статья 23.47).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Предлагаем твоему вниманию перечень наиболее распространенных в подростковой среде          административных правонарушений, а также ответственность за их совершение, предусмотренная       Кодексом Республики Беларусь об административных правонарушениях.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9.1. Умышленное причинение телесного повреждения и иные насильственные действия.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1.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десяти до тридцати базовых величин или административный арест.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влекут наложение штрафа в размере до десяти базовых величин или административный арест.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10.5. Мелкое хищение.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влекут наложение штрафа в размере от десяти до тридцати базовых величин или административный арест.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2. Те же деяния, совершенные повторно в течение одного года после наложения административного взыскания за такие же нарушения,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влекут наложение штрафа в размере от тридцати до пятидесяти базовых величин или административный арест.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10.9. Умышленные уничтожение            либо повреждение имущества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влекут наложение штрафа в размере до пятидесяти базовых величин.                                   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Статья 16.10. Незаконные действия с </w:t>
      </w:r>
      <w:proofErr w:type="spellStart"/>
      <w:r>
        <w:t>некурительными</w:t>
      </w:r>
      <w:proofErr w:type="spellEnd"/>
      <w:r>
        <w:t xml:space="preserve"> табачными изделиями, предназначенными для сосания и (или) жевания.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1.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влекут предупреждение или наложение штрафа в размере до двух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2. Перевозка, пересылка,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t>некурительных</w:t>
      </w:r>
      <w:proofErr w:type="spellEnd"/>
      <w:r>
        <w:t xml:space="preserve"> табачных изделий при отсутствии признаков незаконной предпринимательской деятельности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proofErr w:type="gramStart"/>
      <w: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>
        <w:t xml:space="preserve"> и средств.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3. Изготовление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Примечание. Под </w:t>
      </w:r>
      <w:proofErr w:type="spellStart"/>
      <w:r>
        <w:t>некурительными</w:t>
      </w:r>
      <w:proofErr w:type="spellEnd"/>
      <w: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t>снюс</w:t>
      </w:r>
      <w:proofErr w:type="spellEnd"/>
      <w:r>
        <w:t xml:space="preserve">, </w:t>
      </w:r>
      <w:proofErr w:type="spellStart"/>
      <w:r>
        <w:t>насвай</w:t>
      </w:r>
      <w:proofErr w:type="spellEnd"/>
      <w: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17.1. Мелкое хулиганство.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влекут наложение штрафа в размере от двух до тридцати базовых величин или административный арест.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</w:t>
      </w:r>
      <w:r>
        <w:lastRenderedPageBreak/>
        <w:t>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влекут наложение штрафа в размере до восьми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2. Нахождение на рабочем месте в рабочее время в состоянии алкогольного опьянения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одной до десяти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влекут наложение штрафа в размере от двух до пятнадцати базовых величин или административный арест.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пяти до десяти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восьми до двенадцати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влекут наложение штрафа в размере от десяти до пятнадцати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Статья 17.9. Курение (потребление) табачных изделий в запрещенных местах.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Курение (потребление) табачных изделий в местах, где оно в соответствии с законодательными актами запрещено,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до четырех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Кроме того, ты должен знать, что лица, не достигшие возраста шестнадцати лет, в период с двадцати трех до шести часов вне жилища должны находиться только в сопровождении законных представителей либо иных совершеннолетних лиц по их поручению. За нарушение данной нормы предусмотрена ответственность родителей или лиц, их заменяющих, по статье 17.13. Кодекса Республики Беларусь об административных правонарушениях.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Согласно данной норме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предупреждение или наложение штрафа в размере до двух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За то же деяние, совершенное повторно в течение одного года после наложения административного взыскания за такое же нарушение,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в размере от двух до пяти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Действующим законодательством также установлен запрет на нахождение несовершеннолетних на ночных дискотеках, а также в культурно-развлекательных (ночных) клубах. 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 –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  <w:bookmarkStart w:id="0" w:name="_GoBack"/>
      <w:bookmarkEnd w:id="0"/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Помни, ЗАКОН необходимо не только знать, но и соблюдать его.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 xml:space="preserve"> 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Комиссия по делам несовершеннолетних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Гомельского городского</w:t>
      </w:r>
    </w:p>
    <w:p w:rsidR="00297E52" w:rsidRDefault="00297E52" w:rsidP="00297E52">
      <w:pPr>
        <w:spacing w:after="0" w:line="240" w:lineRule="auto"/>
      </w:pPr>
    </w:p>
    <w:p w:rsidR="00297E52" w:rsidRDefault="00297E52" w:rsidP="00297E52">
      <w:pPr>
        <w:spacing w:after="0" w:line="240" w:lineRule="auto"/>
      </w:pPr>
      <w:r>
        <w:t>исполнительного комитета</w:t>
      </w:r>
    </w:p>
    <w:p w:rsidR="00297E52" w:rsidRDefault="00297E52" w:rsidP="00297E52">
      <w:pPr>
        <w:spacing w:after="0" w:line="240" w:lineRule="auto"/>
      </w:pPr>
    </w:p>
    <w:p w:rsidR="004071E9" w:rsidRDefault="004071E9" w:rsidP="00297E52">
      <w:pPr>
        <w:spacing w:after="0" w:line="240" w:lineRule="auto"/>
      </w:pPr>
    </w:p>
    <w:sectPr w:rsidR="0040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52"/>
    <w:rsid w:val="00297E52"/>
    <w:rsid w:val="004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</dc:creator>
  <cp:lastModifiedBy>ВИКТ</cp:lastModifiedBy>
  <cp:revision>1</cp:revision>
  <dcterms:created xsi:type="dcterms:W3CDTF">2017-05-13T13:24:00Z</dcterms:created>
  <dcterms:modified xsi:type="dcterms:W3CDTF">2017-05-13T13:27:00Z</dcterms:modified>
</cp:coreProperties>
</file>