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D8A" w:rsidRDefault="00B75D8A" w:rsidP="00B75D8A">
      <w:pPr>
        <w:tabs>
          <w:tab w:val="left" w:pos="0"/>
        </w:tabs>
        <w:spacing w:after="0" w:line="240" w:lineRule="auto"/>
        <w:ind w:hanging="851"/>
        <w:jc w:val="center"/>
        <w:rPr>
          <w:rFonts w:ascii="Times New Roman" w:hAnsi="Times New Roman"/>
          <w:sz w:val="30"/>
          <w:szCs w:val="30"/>
        </w:rPr>
      </w:pPr>
      <w:bookmarkStart w:id="0" w:name="_Hlk86667941"/>
      <w:bookmarkEnd w:id="0"/>
      <w:r>
        <w:rPr>
          <w:noProof/>
        </w:rPr>
        <w:drawing>
          <wp:inline distT="0" distB="0" distL="0" distR="0" wp14:anchorId="599AD1DD" wp14:editId="62CC0121">
            <wp:extent cx="6470641" cy="92820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6660" cy="9290657"/>
                    </a:xfrm>
                    <a:prstGeom prst="rect">
                      <a:avLst/>
                    </a:prstGeom>
                  </pic:spPr>
                </pic:pic>
              </a:graphicData>
            </a:graphic>
          </wp:inline>
        </w:drawing>
      </w:r>
    </w:p>
    <w:p w:rsidR="00E569B5" w:rsidRDefault="0002060A" w:rsidP="00D4181F">
      <w:pPr>
        <w:pStyle w:val="a3"/>
        <w:widowControl w:val="0"/>
        <w:numPr>
          <w:ilvl w:val="0"/>
          <w:numId w:val="9"/>
        </w:numPr>
        <w:autoSpaceDE w:val="0"/>
        <w:autoSpaceDN w:val="0"/>
        <w:adjustRightInd w:val="0"/>
        <w:spacing w:after="0" w:line="240" w:lineRule="auto"/>
        <w:ind w:left="0" w:firstLine="360"/>
        <w:jc w:val="both"/>
        <w:rPr>
          <w:rFonts w:ascii="Times New Roman" w:hAnsi="Times New Roman"/>
          <w:sz w:val="30"/>
          <w:szCs w:val="30"/>
        </w:rPr>
      </w:pPr>
      <w:bookmarkStart w:id="1" w:name="_GoBack"/>
      <w:bookmarkEnd w:id="1"/>
      <w:r w:rsidRPr="00DD1F96">
        <w:rPr>
          <w:rFonts w:ascii="Times New Roman" w:hAnsi="Times New Roman"/>
          <w:sz w:val="30"/>
          <w:szCs w:val="30"/>
        </w:rPr>
        <w:lastRenderedPageBreak/>
        <w:t>В связи с переименованием государственного учреждения образования «Головчицкобудянский детский сад-базовая школа» в государственное учреждение образования «Головчицкобудянск</w:t>
      </w:r>
      <w:r w:rsidR="00100F97">
        <w:rPr>
          <w:rFonts w:ascii="Times New Roman" w:hAnsi="Times New Roman"/>
          <w:sz w:val="30"/>
          <w:szCs w:val="30"/>
        </w:rPr>
        <w:t>ая базовая школа» на основании решения Наровлянского районного исполнительного комитета от 26.08.2022 №683 внести следующие изменения:</w:t>
      </w:r>
    </w:p>
    <w:p w:rsidR="0002060A" w:rsidRDefault="00D4181F" w:rsidP="00E569B5">
      <w:pPr>
        <w:pStyle w:val="a3"/>
        <w:widowControl w:val="0"/>
        <w:numPr>
          <w:ilvl w:val="1"/>
          <w:numId w:val="9"/>
        </w:numPr>
        <w:tabs>
          <w:tab w:val="left" w:pos="993"/>
        </w:tabs>
        <w:autoSpaceDE w:val="0"/>
        <w:autoSpaceDN w:val="0"/>
        <w:adjustRightInd w:val="0"/>
        <w:spacing w:after="0" w:line="240" w:lineRule="auto"/>
        <w:ind w:left="0" w:firstLine="360"/>
        <w:jc w:val="both"/>
        <w:rPr>
          <w:rFonts w:ascii="Times New Roman" w:hAnsi="Times New Roman"/>
          <w:sz w:val="30"/>
          <w:szCs w:val="30"/>
        </w:rPr>
      </w:pPr>
      <w:r w:rsidRPr="00DD1F96">
        <w:rPr>
          <w:rFonts w:ascii="Times New Roman" w:hAnsi="Times New Roman"/>
          <w:sz w:val="30"/>
          <w:szCs w:val="30"/>
        </w:rPr>
        <w:t>т</w:t>
      </w:r>
      <w:r w:rsidR="0002060A" w:rsidRPr="00DD1F96">
        <w:rPr>
          <w:rFonts w:ascii="Times New Roman" w:hAnsi="Times New Roman"/>
          <w:sz w:val="30"/>
          <w:szCs w:val="30"/>
        </w:rPr>
        <w:t xml:space="preserve">итульный лист коллективного договора </w:t>
      </w:r>
      <w:r w:rsidRPr="00DD1F96">
        <w:rPr>
          <w:rFonts w:ascii="Times New Roman" w:hAnsi="Times New Roman"/>
          <w:sz w:val="30"/>
          <w:szCs w:val="30"/>
        </w:rPr>
        <w:t>в части наименования учреждения изложить в следующей редакции:</w:t>
      </w:r>
    </w:p>
    <w:p w:rsidR="009C52BE" w:rsidRPr="009C52BE" w:rsidRDefault="009C52BE" w:rsidP="009C52BE">
      <w:pPr>
        <w:pStyle w:val="a3"/>
        <w:tabs>
          <w:tab w:val="left" w:pos="0"/>
        </w:tabs>
        <w:spacing w:after="0" w:line="240" w:lineRule="auto"/>
        <w:jc w:val="center"/>
        <w:rPr>
          <w:rFonts w:ascii="Times New Roman" w:hAnsi="Times New Roman"/>
          <w:sz w:val="30"/>
          <w:szCs w:val="30"/>
        </w:rPr>
      </w:pPr>
      <w:r w:rsidRPr="009C52BE">
        <w:rPr>
          <w:rFonts w:ascii="Times New Roman" w:hAnsi="Times New Roman"/>
          <w:sz w:val="30"/>
          <w:szCs w:val="30"/>
        </w:rPr>
        <w:t xml:space="preserve">Государственное учреждение образования </w:t>
      </w:r>
    </w:p>
    <w:p w:rsidR="009C52BE" w:rsidRPr="009C52BE" w:rsidRDefault="009C52BE" w:rsidP="009C52BE">
      <w:pPr>
        <w:pStyle w:val="a3"/>
        <w:tabs>
          <w:tab w:val="left" w:pos="0"/>
        </w:tabs>
        <w:spacing w:after="0" w:line="240" w:lineRule="auto"/>
        <w:jc w:val="center"/>
        <w:rPr>
          <w:rFonts w:ascii="Times New Roman" w:hAnsi="Times New Roman"/>
          <w:sz w:val="30"/>
          <w:szCs w:val="30"/>
        </w:rPr>
      </w:pPr>
      <w:r>
        <w:rPr>
          <w:rFonts w:ascii="Times New Roman" w:hAnsi="Times New Roman"/>
          <w:sz w:val="30"/>
          <w:szCs w:val="30"/>
        </w:rPr>
        <w:t>«Головчицкобудянская</w:t>
      </w:r>
      <w:r w:rsidRPr="009C52BE">
        <w:rPr>
          <w:rFonts w:ascii="Times New Roman" w:hAnsi="Times New Roman"/>
          <w:sz w:val="30"/>
          <w:szCs w:val="30"/>
        </w:rPr>
        <w:t xml:space="preserve"> базовая школа</w:t>
      </w:r>
      <w:r w:rsidR="00D62FE6">
        <w:rPr>
          <w:rFonts w:ascii="Times New Roman" w:hAnsi="Times New Roman"/>
          <w:sz w:val="30"/>
          <w:szCs w:val="30"/>
        </w:rPr>
        <w:t>»</w:t>
      </w:r>
    </w:p>
    <w:p w:rsidR="009C52BE" w:rsidRPr="009C52BE" w:rsidRDefault="009C52BE" w:rsidP="009C52BE">
      <w:pPr>
        <w:pStyle w:val="a3"/>
        <w:tabs>
          <w:tab w:val="left" w:pos="0"/>
        </w:tabs>
        <w:spacing w:after="0" w:line="240" w:lineRule="auto"/>
        <w:jc w:val="center"/>
        <w:rPr>
          <w:rFonts w:ascii="Times New Roman" w:hAnsi="Times New Roman"/>
          <w:sz w:val="30"/>
          <w:szCs w:val="30"/>
        </w:rPr>
      </w:pPr>
      <w:r w:rsidRPr="009C52BE">
        <w:rPr>
          <w:rFonts w:ascii="Times New Roman" w:hAnsi="Times New Roman"/>
          <w:sz w:val="30"/>
          <w:szCs w:val="30"/>
        </w:rPr>
        <w:t xml:space="preserve">Первичная профсоюзная организация </w:t>
      </w:r>
    </w:p>
    <w:p w:rsidR="009C52BE" w:rsidRPr="009C52BE" w:rsidRDefault="009C52BE" w:rsidP="009C52BE">
      <w:pPr>
        <w:pStyle w:val="a3"/>
        <w:tabs>
          <w:tab w:val="left" w:pos="0"/>
        </w:tabs>
        <w:spacing w:after="0" w:line="240" w:lineRule="auto"/>
        <w:jc w:val="center"/>
        <w:rPr>
          <w:rFonts w:ascii="Times New Roman" w:hAnsi="Times New Roman"/>
          <w:sz w:val="30"/>
          <w:szCs w:val="30"/>
        </w:rPr>
      </w:pPr>
      <w:r w:rsidRPr="009C52BE">
        <w:rPr>
          <w:rFonts w:ascii="Times New Roman" w:hAnsi="Times New Roman"/>
          <w:sz w:val="30"/>
          <w:szCs w:val="30"/>
        </w:rPr>
        <w:t xml:space="preserve">государственного учреждения образования </w:t>
      </w:r>
    </w:p>
    <w:p w:rsidR="009C52BE" w:rsidRPr="009C52BE" w:rsidRDefault="009C52BE" w:rsidP="009C52BE">
      <w:pPr>
        <w:pStyle w:val="a3"/>
        <w:tabs>
          <w:tab w:val="left" w:pos="0"/>
        </w:tabs>
        <w:spacing w:after="0" w:line="240" w:lineRule="auto"/>
        <w:jc w:val="center"/>
        <w:rPr>
          <w:rFonts w:ascii="Times New Roman" w:hAnsi="Times New Roman"/>
          <w:sz w:val="30"/>
          <w:szCs w:val="30"/>
        </w:rPr>
      </w:pPr>
      <w:r>
        <w:rPr>
          <w:rFonts w:ascii="Times New Roman" w:hAnsi="Times New Roman"/>
          <w:sz w:val="30"/>
          <w:szCs w:val="30"/>
        </w:rPr>
        <w:t xml:space="preserve">«Головчицкобудянская </w:t>
      </w:r>
      <w:r w:rsidRPr="009C52BE">
        <w:rPr>
          <w:rFonts w:ascii="Times New Roman" w:hAnsi="Times New Roman"/>
          <w:sz w:val="30"/>
          <w:szCs w:val="30"/>
        </w:rPr>
        <w:t>базовая школа</w:t>
      </w:r>
      <w:r>
        <w:rPr>
          <w:rFonts w:ascii="Times New Roman" w:hAnsi="Times New Roman"/>
          <w:sz w:val="30"/>
          <w:szCs w:val="30"/>
        </w:rPr>
        <w:t>»</w:t>
      </w:r>
    </w:p>
    <w:p w:rsidR="009C52BE" w:rsidRPr="00DD1F96" w:rsidRDefault="009C52BE" w:rsidP="009C52BE">
      <w:pPr>
        <w:pStyle w:val="a3"/>
        <w:widowControl w:val="0"/>
        <w:tabs>
          <w:tab w:val="left" w:pos="993"/>
        </w:tabs>
        <w:autoSpaceDE w:val="0"/>
        <w:autoSpaceDN w:val="0"/>
        <w:adjustRightInd w:val="0"/>
        <w:spacing w:after="0" w:line="240" w:lineRule="auto"/>
        <w:ind w:left="360"/>
        <w:jc w:val="both"/>
        <w:rPr>
          <w:rFonts w:ascii="Times New Roman" w:hAnsi="Times New Roman"/>
          <w:sz w:val="30"/>
          <w:szCs w:val="30"/>
        </w:rPr>
      </w:pPr>
    </w:p>
    <w:p w:rsidR="00D4181F" w:rsidRPr="00D4181F" w:rsidRDefault="00D4181F" w:rsidP="00D4181F">
      <w:pPr>
        <w:pStyle w:val="a3"/>
        <w:widowControl w:val="0"/>
        <w:autoSpaceDE w:val="0"/>
        <w:autoSpaceDN w:val="0"/>
        <w:adjustRightInd w:val="0"/>
        <w:spacing w:after="0" w:line="240" w:lineRule="auto"/>
        <w:jc w:val="center"/>
        <w:outlineLvl w:val="0"/>
        <w:rPr>
          <w:rFonts w:ascii="Times New Roman" w:hAnsi="Times New Roman"/>
          <w:bCs/>
          <w:sz w:val="30"/>
          <w:szCs w:val="30"/>
          <w:lang w:eastAsia="ru-RU"/>
        </w:rPr>
      </w:pPr>
      <w:r w:rsidRPr="00D4181F">
        <w:rPr>
          <w:rFonts w:ascii="Times New Roman" w:hAnsi="Times New Roman"/>
          <w:bCs/>
          <w:sz w:val="30"/>
          <w:szCs w:val="30"/>
          <w:lang w:eastAsia="ru-RU"/>
        </w:rPr>
        <w:t>КОЛЛЕКТИВНЫЙ ДОГОВОР</w:t>
      </w:r>
    </w:p>
    <w:p w:rsidR="00D4181F" w:rsidRPr="00D4181F" w:rsidRDefault="00D4181F" w:rsidP="00D4181F">
      <w:pPr>
        <w:pStyle w:val="a3"/>
        <w:widowControl w:val="0"/>
        <w:autoSpaceDE w:val="0"/>
        <w:autoSpaceDN w:val="0"/>
        <w:adjustRightInd w:val="0"/>
        <w:spacing w:after="0" w:line="240" w:lineRule="auto"/>
        <w:jc w:val="center"/>
        <w:outlineLvl w:val="0"/>
        <w:rPr>
          <w:rFonts w:ascii="Times New Roman" w:hAnsi="Times New Roman"/>
          <w:bCs/>
          <w:sz w:val="30"/>
          <w:szCs w:val="30"/>
          <w:lang w:eastAsia="ru-RU"/>
        </w:rPr>
      </w:pPr>
      <w:r w:rsidRPr="00D4181F">
        <w:rPr>
          <w:rFonts w:ascii="Times New Roman" w:hAnsi="Times New Roman"/>
          <w:bCs/>
          <w:sz w:val="30"/>
          <w:szCs w:val="30"/>
          <w:lang w:eastAsia="ru-RU"/>
        </w:rPr>
        <w:t>государственного учреждения образования</w:t>
      </w:r>
    </w:p>
    <w:p w:rsidR="00D4181F" w:rsidRPr="00D4181F" w:rsidRDefault="00D4181F" w:rsidP="00D4181F">
      <w:pPr>
        <w:pStyle w:val="a3"/>
        <w:widowControl w:val="0"/>
        <w:autoSpaceDE w:val="0"/>
        <w:autoSpaceDN w:val="0"/>
        <w:adjustRightInd w:val="0"/>
        <w:spacing w:after="0" w:line="240" w:lineRule="auto"/>
        <w:jc w:val="center"/>
        <w:outlineLvl w:val="0"/>
        <w:rPr>
          <w:rFonts w:ascii="Times New Roman" w:hAnsi="Times New Roman"/>
          <w:sz w:val="30"/>
          <w:szCs w:val="30"/>
          <w:lang w:val="be-BY"/>
        </w:rPr>
      </w:pPr>
      <w:r w:rsidRPr="00D4181F">
        <w:rPr>
          <w:rFonts w:ascii="Times New Roman" w:hAnsi="Times New Roman"/>
          <w:bCs/>
          <w:sz w:val="30"/>
          <w:szCs w:val="30"/>
          <w:lang w:eastAsia="ru-RU"/>
        </w:rPr>
        <w:t>«</w:t>
      </w:r>
      <w:r>
        <w:rPr>
          <w:rFonts w:ascii="Times New Roman" w:hAnsi="Times New Roman"/>
          <w:sz w:val="30"/>
          <w:szCs w:val="30"/>
          <w:lang w:val="be-BY"/>
        </w:rPr>
        <w:t xml:space="preserve">Головчицкобудянская </w:t>
      </w:r>
      <w:r w:rsidRPr="00D4181F">
        <w:rPr>
          <w:rFonts w:ascii="Times New Roman" w:hAnsi="Times New Roman"/>
          <w:sz w:val="30"/>
          <w:szCs w:val="30"/>
          <w:lang w:val="be-BY"/>
        </w:rPr>
        <w:t>базовая школа</w:t>
      </w:r>
      <w:r w:rsidRPr="00D4181F">
        <w:rPr>
          <w:rFonts w:ascii="Times New Roman" w:hAnsi="Times New Roman"/>
          <w:bCs/>
          <w:sz w:val="30"/>
          <w:szCs w:val="30"/>
          <w:lang w:eastAsia="ru-RU"/>
        </w:rPr>
        <w:t>»</w:t>
      </w:r>
    </w:p>
    <w:p w:rsidR="00D4181F" w:rsidRPr="00D4181F" w:rsidRDefault="00D4181F" w:rsidP="00D4181F">
      <w:pPr>
        <w:pStyle w:val="a3"/>
        <w:widowControl w:val="0"/>
        <w:autoSpaceDE w:val="0"/>
        <w:autoSpaceDN w:val="0"/>
        <w:adjustRightInd w:val="0"/>
        <w:spacing w:after="0" w:line="240" w:lineRule="auto"/>
        <w:jc w:val="center"/>
        <w:outlineLvl w:val="0"/>
        <w:rPr>
          <w:rFonts w:ascii="Times New Roman" w:hAnsi="Times New Roman"/>
          <w:bCs/>
          <w:sz w:val="30"/>
          <w:szCs w:val="30"/>
          <w:lang w:eastAsia="ru-RU"/>
        </w:rPr>
      </w:pPr>
      <w:r w:rsidRPr="00D4181F">
        <w:rPr>
          <w:rFonts w:ascii="Times New Roman" w:hAnsi="Times New Roman"/>
          <w:bCs/>
          <w:sz w:val="30"/>
          <w:szCs w:val="30"/>
          <w:lang w:eastAsia="ru-RU"/>
        </w:rPr>
        <w:t>на 2022-2025 годы</w:t>
      </w:r>
    </w:p>
    <w:p w:rsidR="00DD1F96" w:rsidRPr="00E569B5" w:rsidRDefault="00E569B5" w:rsidP="00E569B5">
      <w:pPr>
        <w:pStyle w:val="a3"/>
        <w:widowControl w:val="0"/>
        <w:numPr>
          <w:ilvl w:val="1"/>
          <w:numId w:val="9"/>
        </w:numPr>
        <w:tabs>
          <w:tab w:val="left" w:pos="993"/>
        </w:tabs>
        <w:autoSpaceDE w:val="0"/>
        <w:autoSpaceDN w:val="0"/>
        <w:adjustRightInd w:val="0"/>
        <w:spacing w:after="0" w:line="240" w:lineRule="auto"/>
        <w:ind w:left="0" w:firstLine="360"/>
        <w:jc w:val="both"/>
        <w:rPr>
          <w:rFonts w:ascii="Times New Roman" w:hAnsi="Times New Roman"/>
          <w:sz w:val="30"/>
          <w:szCs w:val="30"/>
        </w:rPr>
      </w:pPr>
      <w:r>
        <w:rPr>
          <w:rFonts w:ascii="Times New Roman" w:hAnsi="Times New Roman"/>
          <w:sz w:val="30"/>
          <w:szCs w:val="30"/>
        </w:rPr>
        <w:t>п</w:t>
      </w:r>
      <w:r w:rsidR="00930DCF">
        <w:rPr>
          <w:rFonts w:ascii="Times New Roman" w:hAnsi="Times New Roman"/>
          <w:sz w:val="30"/>
          <w:szCs w:val="30"/>
        </w:rPr>
        <w:t>о тексту коллективного договора</w:t>
      </w:r>
      <w:r w:rsidR="002B1271">
        <w:rPr>
          <w:rFonts w:ascii="Times New Roman" w:hAnsi="Times New Roman"/>
          <w:color w:val="FF0000"/>
          <w:sz w:val="30"/>
          <w:szCs w:val="30"/>
        </w:rPr>
        <w:t xml:space="preserve"> </w:t>
      </w:r>
      <w:r w:rsidR="00DD1F96" w:rsidRPr="00E569B5">
        <w:rPr>
          <w:rFonts w:ascii="Times New Roman" w:hAnsi="Times New Roman"/>
          <w:sz w:val="30"/>
          <w:szCs w:val="30"/>
        </w:rPr>
        <w:t xml:space="preserve">внести изменения в части наименования учреждения </w:t>
      </w:r>
      <w:r w:rsidRPr="00E569B5">
        <w:rPr>
          <w:rFonts w:ascii="Times New Roman" w:hAnsi="Times New Roman"/>
          <w:sz w:val="30"/>
          <w:szCs w:val="30"/>
        </w:rPr>
        <w:t xml:space="preserve">образования </w:t>
      </w:r>
      <w:r w:rsidR="00DD1F96" w:rsidRPr="00E569B5">
        <w:rPr>
          <w:rFonts w:ascii="Times New Roman" w:hAnsi="Times New Roman"/>
          <w:sz w:val="30"/>
          <w:szCs w:val="30"/>
        </w:rPr>
        <w:t>и изложить в следующей редакции: «Государственное учреждение образования «Головчицкобудянская базовая школа</w:t>
      </w:r>
      <w:r w:rsidR="00DD1F96" w:rsidRPr="005E42F1">
        <w:rPr>
          <w:rFonts w:ascii="Times New Roman" w:hAnsi="Times New Roman"/>
          <w:sz w:val="30"/>
          <w:szCs w:val="30"/>
        </w:rPr>
        <w:t>».</w:t>
      </w:r>
      <w:r w:rsidR="00DD1F96" w:rsidRPr="00E569B5">
        <w:rPr>
          <w:rFonts w:ascii="Times New Roman" w:hAnsi="Times New Roman"/>
          <w:sz w:val="30"/>
          <w:szCs w:val="30"/>
        </w:rPr>
        <w:t xml:space="preserve"> Сокращенное наименование учреждения</w:t>
      </w:r>
      <w:r w:rsidRPr="00E569B5">
        <w:rPr>
          <w:rFonts w:ascii="Times New Roman" w:hAnsi="Times New Roman"/>
          <w:sz w:val="30"/>
          <w:szCs w:val="30"/>
        </w:rPr>
        <w:t xml:space="preserve"> образования</w:t>
      </w:r>
      <w:r w:rsidR="00DD1F96" w:rsidRPr="00E569B5">
        <w:rPr>
          <w:rFonts w:ascii="Times New Roman" w:hAnsi="Times New Roman"/>
          <w:sz w:val="30"/>
          <w:szCs w:val="30"/>
        </w:rPr>
        <w:t xml:space="preserve"> изложить в следующей редакции: «ГУО «Головчицкобудянская базовая школа</w:t>
      </w:r>
      <w:r w:rsidR="00700613" w:rsidRPr="005E42F1">
        <w:rPr>
          <w:rFonts w:ascii="Times New Roman" w:hAnsi="Times New Roman"/>
          <w:sz w:val="30"/>
          <w:szCs w:val="30"/>
        </w:rPr>
        <w:t>»</w:t>
      </w:r>
      <w:r w:rsidR="00DD1F96" w:rsidRPr="005E42F1">
        <w:rPr>
          <w:rFonts w:ascii="Times New Roman" w:hAnsi="Times New Roman"/>
          <w:sz w:val="30"/>
          <w:szCs w:val="30"/>
        </w:rPr>
        <w:t>.</w:t>
      </w:r>
    </w:p>
    <w:p w:rsidR="00BF1894" w:rsidRPr="00E569B5" w:rsidRDefault="00E569B5" w:rsidP="00E569B5">
      <w:pPr>
        <w:pStyle w:val="a3"/>
        <w:widowControl w:val="0"/>
        <w:numPr>
          <w:ilvl w:val="1"/>
          <w:numId w:val="9"/>
        </w:numPr>
        <w:autoSpaceDE w:val="0"/>
        <w:autoSpaceDN w:val="0"/>
        <w:adjustRightInd w:val="0"/>
        <w:spacing w:after="0" w:line="240" w:lineRule="auto"/>
        <w:ind w:left="0" w:firstLine="360"/>
        <w:jc w:val="both"/>
        <w:rPr>
          <w:rFonts w:ascii="Times New Roman" w:hAnsi="Times New Roman"/>
          <w:sz w:val="30"/>
          <w:szCs w:val="30"/>
        </w:rPr>
      </w:pPr>
      <w:r>
        <w:rPr>
          <w:rFonts w:ascii="Times New Roman" w:hAnsi="Times New Roman"/>
          <w:sz w:val="30"/>
          <w:szCs w:val="30"/>
        </w:rPr>
        <w:t>п</w:t>
      </w:r>
      <w:r w:rsidR="00BF1894" w:rsidRPr="00E569B5">
        <w:rPr>
          <w:rFonts w:ascii="Times New Roman" w:hAnsi="Times New Roman"/>
          <w:sz w:val="30"/>
          <w:szCs w:val="30"/>
        </w:rPr>
        <w:t>о тексту коллективного договора внести изменения в части наименования первичной профсоюзной организации и изложить в следующей редакции: «Первичная профсоюзная организация государственного учреждения образования «Головчицкобудянская базовая школа»</w:t>
      </w:r>
      <w:r w:rsidR="00DD33E9" w:rsidRPr="00E569B5">
        <w:rPr>
          <w:rFonts w:ascii="Times New Roman" w:hAnsi="Times New Roman"/>
          <w:sz w:val="30"/>
          <w:szCs w:val="30"/>
          <w:lang w:eastAsia="ru-RU"/>
        </w:rPr>
        <w:t xml:space="preserve"> Белорусского профессионального союза</w:t>
      </w:r>
      <w:r w:rsidR="00DD33E9" w:rsidRPr="00E569B5">
        <w:rPr>
          <w:rFonts w:ascii="Times New Roman" w:hAnsi="Times New Roman"/>
          <w:spacing w:val="-4"/>
          <w:sz w:val="30"/>
          <w:szCs w:val="30"/>
          <w:lang w:eastAsia="ru-RU"/>
        </w:rPr>
        <w:t xml:space="preserve"> работников образования и науки</w:t>
      </w:r>
      <w:r w:rsidR="00F23031">
        <w:rPr>
          <w:rFonts w:ascii="Times New Roman" w:hAnsi="Times New Roman"/>
          <w:sz w:val="30"/>
          <w:szCs w:val="30"/>
        </w:rPr>
        <w:t>».</w:t>
      </w:r>
      <w:r w:rsidR="00BF1894" w:rsidRPr="00E569B5">
        <w:rPr>
          <w:rFonts w:ascii="Times New Roman" w:hAnsi="Times New Roman"/>
          <w:sz w:val="30"/>
          <w:szCs w:val="30"/>
        </w:rPr>
        <w:t xml:space="preserve"> Сокращенное наименование </w:t>
      </w:r>
      <w:r w:rsidR="0084554A" w:rsidRPr="00E569B5">
        <w:rPr>
          <w:rFonts w:ascii="Times New Roman" w:hAnsi="Times New Roman"/>
          <w:sz w:val="30"/>
          <w:szCs w:val="30"/>
        </w:rPr>
        <w:t>первичной профсоюзной организации</w:t>
      </w:r>
      <w:r w:rsidR="00BF1894" w:rsidRPr="00E569B5">
        <w:rPr>
          <w:rFonts w:ascii="Times New Roman" w:hAnsi="Times New Roman"/>
          <w:sz w:val="30"/>
          <w:szCs w:val="30"/>
        </w:rPr>
        <w:t xml:space="preserve"> изложить в следующей редакции: «</w:t>
      </w:r>
      <w:r w:rsidR="0084554A" w:rsidRPr="00E569B5">
        <w:rPr>
          <w:rFonts w:ascii="Times New Roman" w:hAnsi="Times New Roman"/>
          <w:sz w:val="30"/>
          <w:szCs w:val="30"/>
        </w:rPr>
        <w:t xml:space="preserve">ППО </w:t>
      </w:r>
      <w:r w:rsidR="00BF1894" w:rsidRPr="00E569B5">
        <w:rPr>
          <w:rFonts w:ascii="Times New Roman" w:hAnsi="Times New Roman"/>
          <w:sz w:val="30"/>
          <w:szCs w:val="30"/>
        </w:rPr>
        <w:t>ГУО «Головчицкобудянская базовая школа»</w:t>
      </w:r>
      <w:r w:rsidR="00DD33E9" w:rsidRPr="00E569B5">
        <w:rPr>
          <w:rFonts w:ascii="Times New Roman" w:hAnsi="Times New Roman"/>
          <w:sz w:val="30"/>
          <w:szCs w:val="30"/>
          <w:lang w:eastAsia="ru-RU"/>
        </w:rPr>
        <w:t xml:space="preserve"> Белорусского профессионального союза</w:t>
      </w:r>
      <w:r w:rsidR="00DD33E9" w:rsidRPr="00E569B5">
        <w:rPr>
          <w:rFonts w:ascii="Times New Roman" w:hAnsi="Times New Roman"/>
          <w:spacing w:val="-4"/>
          <w:sz w:val="30"/>
          <w:szCs w:val="30"/>
          <w:lang w:eastAsia="ru-RU"/>
        </w:rPr>
        <w:t xml:space="preserve"> работников образования и науки</w:t>
      </w:r>
      <w:r w:rsidR="00F23031">
        <w:rPr>
          <w:rFonts w:ascii="Times New Roman" w:hAnsi="Times New Roman"/>
          <w:spacing w:val="-4"/>
          <w:sz w:val="30"/>
          <w:szCs w:val="30"/>
          <w:lang w:eastAsia="ru-RU"/>
        </w:rPr>
        <w:t>»</w:t>
      </w:r>
      <w:r w:rsidR="00BF1894" w:rsidRPr="00E569B5">
        <w:rPr>
          <w:rFonts w:ascii="Times New Roman" w:hAnsi="Times New Roman"/>
          <w:sz w:val="30"/>
          <w:szCs w:val="30"/>
        </w:rPr>
        <w:t>.</w:t>
      </w:r>
    </w:p>
    <w:p w:rsidR="00F24952" w:rsidRPr="00F24952" w:rsidRDefault="00E82B27" w:rsidP="00F24952">
      <w:pPr>
        <w:pStyle w:val="a3"/>
        <w:widowControl w:val="0"/>
        <w:numPr>
          <w:ilvl w:val="0"/>
          <w:numId w:val="9"/>
        </w:numPr>
        <w:autoSpaceDE w:val="0"/>
        <w:autoSpaceDN w:val="0"/>
        <w:adjustRightInd w:val="0"/>
        <w:spacing w:after="0" w:line="240" w:lineRule="auto"/>
        <w:ind w:left="0" w:firstLine="360"/>
        <w:jc w:val="both"/>
        <w:rPr>
          <w:rFonts w:ascii="Times New Roman" w:hAnsi="Times New Roman"/>
          <w:sz w:val="30"/>
          <w:szCs w:val="30"/>
        </w:rPr>
      </w:pPr>
      <w:r>
        <w:rPr>
          <w:rFonts w:ascii="Times New Roman" w:hAnsi="Times New Roman"/>
          <w:sz w:val="30"/>
          <w:szCs w:val="30"/>
        </w:rPr>
        <w:t xml:space="preserve">На основании </w:t>
      </w:r>
      <w:r w:rsidRPr="009D065A">
        <w:rPr>
          <w:rFonts w:ascii="Times New Roman" w:hAnsi="Times New Roman"/>
          <w:sz w:val="30"/>
          <w:szCs w:val="30"/>
        </w:rPr>
        <w:t>постановления Министерства образования  Республики Беларусь от 03.06.2019 № 71 «Об оплате труда работников в сфере образования» (с изменениями и дополнениями)</w:t>
      </w:r>
      <w:r w:rsidR="00D63311" w:rsidRPr="00E569B5">
        <w:rPr>
          <w:rFonts w:ascii="Times New Roman" w:hAnsi="Times New Roman"/>
          <w:bCs/>
          <w:sz w:val="28"/>
          <w:szCs w:val="28"/>
        </w:rPr>
        <w:t>:</w:t>
      </w:r>
    </w:p>
    <w:p w:rsidR="00D0095B" w:rsidRPr="00F24952" w:rsidRDefault="00E569B5" w:rsidP="00F24952">
      <w:pPr>
        <w:widowControl w:val="0"/>
        <w:autoSpaceDE w:val="0"/>
        <w:autoSpaceDN w:val="0"/>
        <w:adjustRightInd w:val="0"/>
        <w:spacing w:after="0" w:line="240" w:lineRule="auto"/>
        <w:ind w:firstLine="360"/>
        <w:jc w:val="both"/>
        <w:rPr>
          <w:rFonts w:ascii="Times New Roman" w:hAnsi="Times New Roman"/>
          <w:sz w:val="30"/>
          <w:szCs w:val="30"/>
        </w:rPr>
      </w:pPr>
      <w:r w:rsidRPr="005E42F1">
        <w:rPr>
          <w:rFonts w:ascii="Times New Roman" w:hAnsi="Times New Roman"/>
          <w:sz w:val="30"/>
          <w:szCs w:val="30"/>
        </w:rPr>
        <w:t>п</w:t>
      </w:r>
      <w:r w:rsidR="00D0095B" w:rsidRPr="005E42F1">
        <w:rPr>
          <w:rFonts w:ascii="Times New Roman" w:hAnsi="Times New Roman"/>
          <w:sz w:val="30"/>
          <w:szCs w:val="30"/>
        </w:rPr>
        <w:t>рило</w:t>
      </w:r>
      <w:r w:rsidR="00D0095B" w:rsidRPr="00F24952">
        <w:rPr>
          <w:rFonts w:ascii="Times New Roman" w:hAnsi="Times New Roman"/>
          <w:sz w:val="30"/>
          <w:szCs w:val="30"/>
        </w:rPr>
        <w:t xml:space="preserve">жение № 3 к коллективному договору </w:t>
      </w:r>
      <w:r w:rsidR="009C52BE" w:rsidRPr="00F24952">
        <w:rPr>
          <w:rFonts w:ascii="Times New Roman" w:hAnsi="Times New Roman"/>
          <w:sz w:val="30"/>
          <w:szCs w:val="30"/>
        </w:rPr>
        <w:t xml:space="preserve">изменить и </w:t>
      </w:r>
      <w:r w:rsidR="00607EEF" w:rsidRPr="00F24952">
        <w:rPr>
          <w:rFonts w:ascii="Times New Roman" w:hAnsi="Times New Roman"/>
          <w:sz w:val="30"/>
          <w:szCs w:val="30"/>
        </w:rPr>
        <w:t xml:space="preserve">изложить в </w:t>
      </w:r>
      <w:r w:rsidR="009C52BE" w:rsidRPr="00F24952">
        <w:rPr>
          <w:rFonts w:ascii="Times New Roman" w:hAnsi="Times New Roman"/>
          <w:sz w:val="30"/>
          <w:szCs w:val="30"/>
        </w:rPr>
        <w:t>следующей</w:t>
      </w:r>
      <w:r w:rsidR="00D0095B" w:rsidRPr="00F24952">
        <w:rPr>
          <w:rFonts w:ascii="Times New Roman" w:hAnsi="Times New Roman"/>
          <w:sz w:val="30"/>
          <w:szCs w:val="30"/>
        </w:rPr>
        <w:t xml:space="preserve">  редакции:</w:t>
      </w:r>
    </w:p>
    <w:p w:rsidR="00442867" w:rsidRPr="009C52BE" w:rsidRDefault="00442867" w:rsidP="009D065A">
      <w:pPr>
        <w:widowControl w:val="0"/>
        <w:spacing w:after="0" w:line="240" w:lineRule="auto"/>
        <w:ind w:left="4820"/>
        <w:contextualSpacing/>
        <w:jc w:val="both"/>
        <w:rPr>
          <w:rFonts w:ascii="Times New Roman" w:hAnsi="Times New Roman"/>
          <w:snapToGrid w:val="0"/>
          <w:sz w:val="30"/>
          <w:szCs w:val="30"/>
          <w:lang w:eastAsia="ru-RU"/>
        </w:rPr>
      </w:pPr>
      <w:r w:rsidRPr="009C52BE">
        <w:rPr>
          <w:rFonts w:ascii="Times New Roman" w:hAnsi="Times New Roman"/>
          <w:sz w:val="30"/>
          <w:szCs w:val="30"/>
        </w:rPr>
        <w:t>Приложение 3</w:t>
      </w:r>
    </w:p>
    <w:p w:rsidR="00442867" w:rsidRPr="009D065A" w:rsidRDefault="00442867" w:rsidP="009D065A">
      <w:pPr>
        <w:widowControl w:val="0"/>
        <w:spacing w:after="0" w:line="240" w:lineRule="auto"/>
        <w:ind w:firstLine="4820"/>
        <w:jc w:val="both"/>
        <w:rPr>
          <w:rFonts w:ascii="Times New Roman" w:hAnsi="Times New Roman"/>
          <w:sz w:val="30"/>
          <w:szCs w:val="30"/>
        </w:rPr>
      </w:pPr>
      <w:r w:rsidRPr="009D065A">
        <w:rPr>
          <w:rFonts w:ascii="Times New Roman" w:hAnsi="Times New Roman"/>
          <w:sz w:val="30"/>
          <w:szCs w:val="30"/>
        </w:rPr>
        <w:t>к коллективному договору</w:t>
      </w:r>
    </w:p>
    <w:p w:rsidR="00442867" w:rsidRPr="009D065A" w:rsidRDefault="00442867" w:rsidP="00F24952">
      <w:pPr>
        <w:widowControl w:val="0"/>
        <w:spacing w:after="0" w:line="240" w:lineRule="auto"/>
        <w:ind w:firstLine="4820"/>
        <w:jc w:val="both"/>
        <w:rPr>
          <w:rFonts w:ascii="Times New Roman" w:hAnsi="Times New Roman"/>
          <w:sz w:val="30"/>
          <w:szCs w:val="30"/>
        </w:rPr>
      </w:pPr>
      <w:r w:rsidRPr="009D065A">
        <w:rPr>
          <w:rFonts w:ascii="Times New Roman" w:hAnsi="Times New Roman"/>
          <w:sz w:val="30"/>
          <w:szCs w:val="30"/>
        </w:rPr>
        <w:t>на 2022-2025 годы</w:t>
      </w:r>
    </w:p>
    <w:p w:rsidR="00442867" w:rsidRPr="009D065A" w:rsidRDefault="00442867" w:rsidP="009D065A">
      <w:pPr>
        <w:widowControl w:val="0"/>
        <w:spacing w:after="0" w:line="240" w:lineRule="auto"/>
        <w:ind w:firstLine="4820"/>
        <w:jc w:val="both"/>
        <w:rPr>
          <w:rFonts w:ascii="Times New Roman" w:hAnsi="Times New Roman"/>
          <w:sz w:val="30"/>
          <w:szCs w:val="30"/>
        </w:rPr>
      </w:pPr>
      <w:r w:rsidRPr="009D065A">
        <w:rPr>
          <w:rFonts w:ascii="Times New Roman" w:hAnsi="Times New Roman"/>
          <w:sz w:val="30"/>
          <w:szCs w:val="30"/>
        </w:rPr>
        <w:lastRenderedPageBreak/>
        <w:t>УТВЕРЖДЕНО</w:t>
      </w:r>
    </w:p>
    <w:p w:rsidR="00442867" w:rsidRPr="009D065A" w:rsidRDefault="00442867" w:rsidP="009D065A">
      <w:pPr>
        <w:widowControl w:val="0"/>
        <w:spacing w:after="0" w:line="240" w:lineRule="auto"/>
        <w:ind w:firstLine="4820"/>
        <w:jc w:val="both"/>
        <w:rPr>
          <w:rFonts w:ascii="Times New Roman" w:hAnsi="Times New Roman"/>
          <w:sz w:val="30"/>
          <w:szCs w:val="30"/>
        </w:rPr>
      </w:pPr>
      <w:r w:rsidRPr="009D065A">
        <w:rPr>
          <w:rFonts w:ascii="Times New Roman" w:hAnsi="Times New Roman"/>
          <w:sz w:val="30"/>
          <w:szCs w:val="30"/>
        </w:rPr>
        <w:t>Приказ директора</w:t>
      </w:r>
    </w:p>
    <w:p w:rsidR="00442867" w:rsidRPr="009D065A" w:rsidRDefault="00442867" w:rsidP="009D065A">
      <w:pPr>
        <w:widowControl w:val="0"/>
        <w:spacing w:after="0" w:line="240" w:lineRule="auto"/>
        <w:ind w:firstLine="4820"/>
        <w:jc w:val="both"/>
        <w:rPr>
          <w:rFonts w:ascii="Times New Roman" w:hAnsi="Times New Roman"/>
          <w:sz w:val="30"/>
          <w:szCs w:val="30"/>
        </w:rPr>
      </w:pPr>
      <w:r w:rsidRPr="009D065A">
        <w:rPr>
          <w:rFonts w:ascii="Times New Roman" w:hAnsi="Times New Roman"/>
          <w:sz w:val="30"/>
          <w:szCs w:val="30"/>
        </w:rPr>
        <w:t>государственного учреждения</w:t>
      </w:r>
    </w:p>
    <w:p w:rsidR="00442867" w:rsidRPr="009D065A" w:rsidRDefault="00423DEC" w:rsidP="009D065A">
      <w:pPr>
        <w:widowControl w:val="0"/>
        <w:spacing w:after="0" w:line="240" w:lineRule="auto"/>
        <w:ind w:left="4820"/>
        <w:jc w:val="both"/>
        <w:rPr>
          <w:rFonts w:ascii="Times New Roman" w:hAnsi="Times New Roman"/>
          <w:sz w:val="30"/>
          <w:szCs w:val="30"/>
        </w:rPr>
      </w:pPr>
      <w:r w:rsidRPr="009D065A">
        <w:rPr>
          <w:rFonts w:ascii="Times New Roman" w:hAnsi="Times New Roman"/>
          <w:sz w:val="30"/>
          <w:szCs w:val="30"/>
        </w:rPr>
        <w:t xml:space="preserve">образования «Головчицкобудянская </w:t>
      </w:r>
      <w:r w:rsidR="00442867" w:rsidRPr="009D065A">
        <w:rPr>
          <w:rFonts w:ascii="Times New Roman" w:hAnsi="Times New Roman"/>
          <w:sz w:val="30"/>
          <w:szCs w:val="30"/>
        </w:rPr>
        <w:t>базовая школа»</w:t>
      </w:r>
    </w:p>
    <w:p w:rsidR="00442867" w:rsidRPr="00AB23F0" w:rsidRDefault="00423DEC" w:rsidP="009D065A">
      <w:pPr>
        <w:pStyle w:val="3"/>
        <w:spacing w:before="0" w:line="240" w:lineRule="auto"/>
        <w:ind w:left="4112" w:firstLine="708"/>
        <w:jc w:val="both"/>
        <w:rPr>
          <w:rFonts w:ascii="Times New Roman" w:hAnsi="Times New Roman" w:cs="Times New Roman"/>
          <w:b w:val="0"/>
          <w:color w:val="FF0000"/>
          <w:sz w:val="30"/>
          <w:szCs w:val="30"/>
          <w:lang w:val="be-BY"/>
        </w:rPr>
      </w:pPr>
      <w:r w:rsidRPr="009D065A">
        <w:rPr>
          <w:rFonts w:ascii="Times New Roman" w:hAnsi="Times New Roman" w:cs="Times New Roman"/>
          <w:b w:val="0"/>
          <w:color w:val="auto"/>
          <w:sz w:val="30"/>
          <w:szCs w:val="30"/>
        </w:rPr>
        <w:t>30.12</w:t>
      </w:r>
      <w:r w:rsidR="00442867" w:rsidRPr="009D065A">
        <w:rPr>
          <w:rFonts w:ascii="Times New Roman" w:hAnsi="Times New Roman" w:cs="Times New Roman"/>
          <w:b w:val="0"/>
          <w:color w:val="auto"/>
          <w:sz w:val="30"/>
          <w:szCs w:val="30"/>
        </w:rPr>
        <w:t>.2022 №</w:t>
      </w:r>
      <w:r w:rsidR="00AB23F0" w:rsidRPr="00AB23F0">
        <w:rPr>
          <w:rFonts w:ascii="Times New Roman" w:hAnsi="Times New Roman" w:cs="Times New Roman"/>
          <w:b w:val="0"/>
          <w:color w:val="auto"/>
          <w:sz w:val="30"/>
          <w:szCs w:val="30"/>
          <w:lang w:val="be-BY"/>
        </w:rPr>
        <w:t>349</w:t>
      </w:r>
    </w:p>
    <w:p w:rsidR="00442867" w:rsidRPr="009D065A" w:rsidRDefault="00442867" w:rsidP="009D065A">
      <w:pPr>
        <w:spacing w:after="0" w:line="240" w:lineRule="auto"/>
        <w:rPr>
          <w:rFonts w:ascii="Times New Roman" w:hAnsi="Times New Roman"/>
          <w:sz w:val="30"/>
          <w:szCs w:val="30"/>
        </w:rPr>
      </w:pPr>
    </w:p>
    <w:p w:rsidR="00442867" w:rsidRPr="009D065A" w:rsidRDefault="00442867" w:rsidP="009D065A">
      <w:pPr>
        <w:pStyle w:val="3"/>
        <w:spacing w:before="0" w:line="240" w:lineRule="auto"/>
        <w:jc w:val="both"/>
        <w:rPr>
          <w:rFonts w:ascii="Times New Roman" w:hAnsi="Times New Roman" w:cs="Times New Roman"/>
          <w:b w:val="0"/>
          <w:color w:val="auto"/>
          <w:sz w:val="30"/>
          <w:szCs w:val="30"/>
        </w:rPr>
      </w:pPr>
      <w:r w:rsidRPr="009D065A">
        <w:rPr>
          <w:rFonts w:ascii="Times New Roman" w:hAnsi="Times New Roman" w:cs="Times New Roman"/>
          <w:b w:val="0"/>
          <w:color w:val="auto"/>
          <w:sz w:val="30"/>
          <w:szCs w:val="30"/>
        </w:rPr>
        <w:t>ПОЛОЖЕНИЕ</w:t>
      </w:r>
    </w:p>
    <w:p w:rsidR="00442867" w:rsidRPr="009D065A" w:rsidRDefault="00442867" w:rsidP="009D065A">
      <w:pPr>
        <w:pStyle w:val="2"/>
        <w:spacing w:after="0" w:line="240" w:lineRule="auto"/>
        <w:jc w:val="both"/>
        <w:rPr>
          <w:rFonts w:ascii="Times New Roman" w:hAnsi="Times New Roman"/>
          <w:sz w:val="30"/>
          <w:szCs w:val="30"/>
        </w:rPr>
      </w:pPr>
      <w:r w:rsidRPr="009D065A">
        <w:rPr>
          <w:rFonts w:ascii="Times New Roman" w:hAnsi="Times New Roman"/>
          <w:sz w:val="30"/>
          <w:szCs w:val="30"/>
        </w:rPr>
        <w:t xml:space="preserve">о размере, порядке </w:t>
      </w:r>
      <w:r w:rsidR="00B84F28" w:rsidRPr="009D065A">
        <w:rPr>
          <w:rFonts w:ascii="Times New Roman" w:hAnsi="Times New Roman"/>
          <w:sz w:val="30"/>
          <w:szCs w:val="30"/>
        </w:rPr>
        <w:t>и условиях установления надбавки</w:t>
      </w:r>
    </w:p>
    <w:p w:rsidR="00442867" w:rsidRPr="009D065A" w:rsidRDefault="00B84F28" w:rsidP="009D065A">
      <w:pPr>
        <w:pStyle w:val="2"/>
        <w:spacing w:after="0" w:line="240" w:lineRule="auto"/>
        <w:jc w:val="both"/>
        <w:rPr>
          <w:rFonts w:ascii="Times New Roman" w:hAnsi="Times New Roman"/>
          <w:sz w:val="30"/>
          <w:szCs w:val="30"/>
        </w:rPr>
      </w:pPr>
      <w:r w:rsidRPr="009D065A">
        <w:rPr>
          <w:rFonts w:ascii="Times New Roman" w:hAnsi="Times New Roman"/>
          <w:sz w:val="30"/>
          <w:szCs w:val="30"/>
        </w:rPr>
        <w:t>за характер труда</w:t>
      </w:r>
      <w:r w:rsidR="00442867" w:rsidRPr="009D065A">
        <w:rPr>
          <w:rFonts w:ascii="Times New Roman" w:hAnsi="Times New Roman"/>
          <w:sz w:val="30"/>
          <w:szCs w:val="30"/>
        </w:rPr>
        <w:t xml:space="preserve"> работникам</w:t>
      </w:r>
    </w:p>
    <w:p w:rsidR="00442867" w:rsidRPr="009D065A" w:rsidRDefault="00442867" w:rsidP="009D065A">
      <w:pPr>
        <w:pStyle w:val="2"/>
        <w:spacing w:after="0" w:line="240" w:lineRule="auto"/>
        <w:jc w:val="both"/>
        <w:rPr>
          <w:rFonts w:ascii="Times New Roman" w:hAnsi="Times New Roman"/>
          <w:sz w:val="30"/>
          <w:szCs w:val="30"/>
        </w:rPr>
      </w:pPr>
      <w:r w:rsidRPr="009D065A">
        <w:rPr>
          <w:rFonts w:ascii="Times New Roman" w:hAnsi="Times New Roman"/>
          <w:sz w:val="30"/>
          <w:szCs w:val="30"/>
        </w:rPr>
        <w:t>государственного учреждения образования</w:t>
      </w:r>
    </w:p>
    <w:p w:rsidR="00442867" w:rsidRPr="009D065A" w:rsidRDefault="00442867" w:rsidP="009D065A">
      <w:pPr>
        <w:pStyle w:val="2"/>
        <w:spacing w:after="0" w:line="240" w:lineRule="auto"/>
        <w:jc w:val="both"/>
        <w:rPr>
          <w:rFonts w:ascii="Times New Roman" w:hAnsi="Times New Roman"/>
          <w:sz w:val="30"/>
          <w:szCs w:val="30"/>
        </w:rPr>
      </w:pPr>
      <w:r w:rsidRPr="009D065A">
        <w:rPr>
          <w:rFonts w:ascii="Times New Roman" w:hAnsi="Times New Roman"/>
          <w:sz w:val="30"/>
          <w:szCs w:val="30"/>
        </w:rPr>
        <w:t>«Го</w:t>
      </w:r>
      <w:r w:rsidR="00B84F28" w:rsidRPr="009D065A">
        <w:rPr>
          <w:rFonts w:ascii="Times New Roman" w:hAnsi="Times New Roman"/>
          <w:sz w:val="30"/>
          <w:szCs w:val="30"/>
        </w:rPr>
        <w:t xml:space="preserve">ловчицкобудянская </w:t>
      </w:r>
      <w:r w:rsidRPr="009D065A">
        <w:rPr>
          <w:rFonts w:ascii="Times New Roman" w:hAnsi="Times New Roman"/>
          <w:sz w:val="30"/>
          <w:szCs w:val="30"/>
        </w:rPr>
        <w:t>базовая школа»</w:t>
      </w:r>
    </w:p>
    <w:p w:rsidR="00442867" w:rsidRPr="009D065A" w:rsidRDefault="00442867" w:rsidP="009D065A">
      <w:pPr>
        <w:pStyle w:val="2"/>
        <w:spacing w:after="0" w:line="240" w:lineRule="auto"/>
        <w:ind w:firstLine="426"/>
        <w:jc w:val="center"/>
        <w:rPr>
          <w:rFonts w:ascii="Times New Roman" w:hAnsi="Times New Roman"/>
          <w:sz w:val="30"/>
          <w:szCs w:val="30"/>
        </w:rPr>
      </w:pPr>
    </w:p>
    <w:p w:rsidR="00442867" w:rsidRPr="009D065A" w:rsidRDefault="00442867" w:rsidP="009D065A">
      <w:pPr>
        <w:spacing w:after="0" w:line="240" w:lineRule="auto"/>
        <w:contextualSpacing/>
        <w:jc w:val="center"/>
        <w:rPr>
          <w:rFonts w:ascii="Times New Roman" w:hAnsi="Times New Roman"/>
          <w:sz w:val="30"/>
          <w:szCs w:val="30"/>
        </w:rPr>
      </w:pPr>
      <w:r w:rsidRPr="009D065A">
        <w:rPr>
          <w:rFonts w:ascii="Times New Roman" w:hAnsi="Times New Roman"/>
          <w:sz w:val="30"/>
          <w:szCs w:val="30"/>
        </w:rPr>
        <w:t>1.ОБЩИЕ ПОЛОЖЕНИЯ</w:t>
      </w:r>
    </w:p>
    <w:p w:rsidR="00442867" w:rsidRPr="009D065A" w:rsidRDefault="00442867" w:rsidP="009D065A">
      <w:pPr>
        <w:pStyle w:val="2"/>
        <w:spacing w:after="0" w:line="240" w:lineRule="auto"/>
        <w:ind w:firstLine="708"/>
        <w:jc w:val="both"/>
        <w:rPr>
          <w:rFonts w:ascii="Times New Roman" w:hAnsi="Times New Roman"/>
          <w:sz w:val="30"/>
          <w:szCs w:val="30"/>
        </w:rPr>
      </w:pPr>
      <w:r w:rsidRPr="009D065A">
        <w:rPr>
          <w:rFonts w:ascii="Times New Roman" w:hAnsi="Times New Roman"/>
          <w:sz w:val="30"/>
          <w:szCs w:val="30"/>
        </w:rPr>
        <w:t xml:space="preserve">1.1. Настоящее положение о размере, порядке </w:t>
      </w:r>
      <w:r w:rsidR="00602AAC" w:rsidRPr="009D065A">
        <w:rPr>
          <w:rFonts w:ascii="Times New Roman" w:hAnsi="Times New Roman"/>
          <w:sz w:val="30"/>
          <w:szCs w:val="30"/>
        </w:rPr>
        <w:t>и условиях установления надбавки</w:t>
      </w:r>
      <w:r w:rsidR="009A56F9">
        <w:rPr>
          <w:rFonts w:ascii="Times New Roman" w:hAnsi="Times New Roman"/>
          <w:sz w:val="30"/>
          <w:szCs w:val="30"/>
        </w:rPr>
        <w:t xml:space="preserve"> </w:t>
      </w:r>
      <w:r w:rsidR="00400AA5" w:rsidRPr="009D065A">
        <w:rPr>
          <w:rFonts w:ascii="Times New Roman" w:hAnsi="Times New Roman"/>
          <w:sz w:val="30"/>
          <w:szCs w:val="30"/>
        </w:rPr>
        <w:t xml:space="preserve">за характер труда </w:t>
      </w:r>
      <w:r w:rsidRPr="009D065A">
        <w:rPr>
          <w:rFonts w:ascii="Times New Roman" w:hAnsi="Times New Roman"/>
          <w:sz w:val="30"/>
          <w:szCs w:val="30"/>
        </w:rPr>
        <w:t>работникам</w:t>
      </w:r>
      <w:r w:rsidR="009A56F9">
        <w:rPr>
          <w:rFonts w:ascii="Times New Roman" w:hAnsi="Times New Roman"/>
          <w:sz w:val="30"/>
          <w:szCs w:val="30"/>
        </w:rPr>
        <w:t xml:space="preserve"> </w:t>
      </w:r>
      <w:r w:rsidRPr="009D065A">
        <w:rPr>
          <w:rFonts w:ascii="Times New Roman" w:hAnsi="Times New Roman"/>
          <w:sz w:val="30"/>
          <w:szCs w:val="30"/>
        </w:rPr>
        <w:t>государственного учреждения образования</w:t>
      </w:r>
      <w:r w:rsidR="009A56F9">
        <w:rPr>
          <w:rFonts w:ascii="Times New Roman" w:hAnsi="Times New Roman"/>
          <w:sz w:val="30"/>
          <w:szCs w:val="30"/>
        </w:rPr>
        <w:t xml:space="preserve"> </w:t>
      </w:r>
      <w:r w:rsidRPr="009D065A">
        <w:rPr>
          <w:rFonts w:ascii="Times New Roman" w:hAnsi="Times New Roman"/>
          <w:sz w:val="30"/>
          <w:szCs w:val="30"/>
        </w:rPr>
        <w:t>«Го</w:t>
      </w:r>
      <w:r w:rsidR="00400AA5" w:rsidRPr="009D065A">
        <w:rPr>
          <w:rFonts w:ascii="Times New Roman" w:hAnsi="Times New Roman"/>
          <w:sz w:val="30"/>
          <w:szCs w:val="30"/>
        </w:rPr>
        <w:t xml:space="preserve">ловчицкобудянская </w:t>
      </w:r>
      <w:r w:rsidRPr="009D065A">
        <w:rPr>
          <w:rFonts w:ascii="Times New Roman" w:hAnsi="Times New Roman"/>
          <w:sz w:val="30"/>
          <w:szCs w:val="30"/>
        </w:rPr>
        <w:t>базовая школа»</w:t>
      </w:r>
      <w:r w:rsidR="005E42F1">
        <w:rPr>
          <w:rFonts w:ascii="Times New Roman" w:hAnsi="Times New Roman"/>
          <w:sz w:val="30"/>
          <w:szCs w:val="30"/>
        </w:rPr>
        <w:t xml:space="preserve"> </w:t>
      </w:r>
      <w:r w:rsidRPr="009D065A">
        <w:rPr>
          <w:rFonts w:ascii="Times New Roman" w:hAnsi="Times New Roman"/>
          <w:sz w:val="30"/>
          <w:szCs w:val="30"/>
        </w:rPr>
        <w:t>(далее – Положение) разработано в соответствии с Указом  Президента Республики Беларусь от 18.01.2019 г. № 27«Об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w:t>
      </w:r>
    </w:p>
    <w:p w:rsidR="00442867" w:rsidRPr="009D065A" w:rsidRDefault="00442867" w:rsidP="009D065A">
      <w:pPr>
        <w:spacing w:after="0" w:line="240" w:lineRule="auto"/>
        <w:ind w:firstLine="708"/>
        <w:jc w:val="both"/>
        <w:rPr>
          <w:rFonts w:ascii="Times New Roman" w:hAnsi="Times New Roman"/>
          <w:sz w:val="30"/>
          <w:szCs w:val="30"/>
        </w:rPr>
      </w:pPr>
      <w:r w:rsidRPr="009D065A">
        <w:rPr>
          <w:rFonts w:ascii="Times New Roman" w:hAnsi="Times New Roman"/>
          <w:sz w:val="30"/>
          <w:szCs w:val="30"/>
        </w:rPr>
        <w:t>1.2. Положение определяет размеры, порядок</w:t>
      </w:r>
      <w:r w:rsidR="00400AA5" w:rsidRPr="009D065A">
        <w:rPr>
          <w:rFonts w:ascii="Times New Roman" w:hAnsi="Times New Roman"/>
          <w:sz w:val="30"/>
          <w:szCs w:val="30"/>
        </w:rPr>
        <w:t xml:space="preserve"> и условия установления надбавки</w:t>
      </w:r>
      <w:r w:rsidRPr="009D065A">
        <w:rPr>
          <w:rFonts w:ascii="Times New Roman" w:hAnsi="Times New Roman"/>
          <w:sz w:val="30"/>
          <w:szCs w:val="30"/>
        </w:rPr>
        <w:t xml:space="preserve"> работникам учреждения образования.</w:t>
      </w:r>
    </w:p>
    <w:p w:rsidR="00400AA5" w:rsidRPr="009D065A" w:rsidRDefault="00400AA5" w:rsidP="00EA490F">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t>1.3. Надбавки устанавливаются за характер труда:</w:t>
      </w:r>
    </w:p>
    <w:p w:rsidR="00400AA5" w:rsidRPr="009D065A" w:rsidRDefault="00400AA5" w:rsidP="00EA490F">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t>1.3.1. педагогическим работника (за исключением руководителей учреждения образования и их заместителей) за выполнение отдельных видов работы;</w:t>
      </w:r>
    </w:p>
    <w:p w:rsidR="00400AA5" w:rsidRPr="009D065A" w:rsidRDefault="00400AA5" w:rsidP="00EA490F">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t>1.3.2. служащим, работникам обслуживающего персонала учреждения образования.</w:t>
      </w:r>
    </w:p>
    <w:p w:rsidR="00400AA5" w:rsidRPr="009D065A" w:rsidRDefault="00400AA5" w:rsidP="00EA490F">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t>1.4.  Надбавки за характер труда выплачиваются за фактически  отработанное время.  Надбавка не начисляется за периоды:</w:t>
      </w:r>
    </w:p>
    <w:p w:rsidR="00400AA5" w:rsidRPr="009D065A" w:rsidRDefault="00EA490F" w:rsidP="009D065A">
      <w:pPr>
        <w:spacing w:after="0" w:line="240" w:lineRule="auto"/>
        <w:contextualSpacing/>
        <w:jc w:val="both"/>
        <w:rPr>
          <w:rFonts w:ascii="Times New Roman" w:hAnsi="Times New Roman"/>
          <w:sz w:val="30"/>
          <w:szCs w:val="30"/>
        </w:rPr>
      </w:pPr>
      <w:r>
        <w:rPr>
          <w:rFonts w:ascii="Times New Roman" w:hAnsi="Times New Roman"/>
          <w:sz w:val="30"/>
          <w:szCs w:val="30"/>
        </w:rPr>
        <w:tab/>
      </w:r>
      <w:r w:rsidR="00400AA5" w:rsidRPr="009D065A">
        <w:rPr>
          <w:rFonts w:ascii="Times New Roman" w:hAnsi="Times New Roman"/>
          <w:sz w:val="30"/>
          <w:szCs w:val="30"/>
        </w:rPr>
        <w:t>трудового отпуска;</w:t>
      </w:r>
    </w:p>
    <w:p w:rsidR="00400AA5" w:rsidRPr="009D065A" w:rsidRDefault="00400AA5" w:rsidP="009D065A">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t>социального отпуска;</w:t>
      </w:r>
    </w:p>
    <w:p w:rsidR="00400AA5" w:rsidRPr="009D065A" w:rsidRDefault="00400AA5" w:rsidP="009D065A">
      <w:pPr>
        <w:spacing w:after="0" w:line="240" w:lineRule="auto"/>
        <w:contextualSpacing/>
        <w:jc w:val="both"/>
        <w:rPr>
          <w:rFonts w:ascii="Times New Roman" w:hAnsi="Times New Roman"/>
          <w:sz w:val="30"/>
          <w:szCs w:val="30"/>
        </w:rPr>
      </w:pPr>
      <w:r w:rsidRPr="009D065A">
        <w:rPr>
          <w:rFonts w:ascii="Times New Roman" w:hAnsi="Times New Roman"/>
          <w:sz w:val="30"/>
          <w:szCs w:val="30"/>
        </w:rPr>
        <w:tab/>
        <w:t>временной нетрудоспособности;</w:t>
      </w:r>
    </w:p>
    <w:p w:rsidR="00400AA5" w:rsidRPr="009D065A" w:rsidRDefault="00400AA5" w:rsidP="009D065A">
      <w:pPr>
        <w:spacing w:after="0" w:line="240" w:lineRule="auto"/>
        <w:contextualSpacing/>
        <w:jc w:val="both"/>
        <w:rPr>
          <w:rFonts w:ascii="Times New Roman" w:hAnsi="Times New Roman"/>
          <w:sz w:val="30"/>
          <w:szCs w:val="30"/>
        </w:rPr>
      </w:pPr>
      <w:r w:rsidRPr="009D065A">
        <w:rPr>
          <w:rFonts w:ascii="Times New Roman" w:hAnsi="Times New Roman"/>
          <w:sz w:val="30"/>
          <w:szCs w:val="30"/>
        </w:rPr>
        <w:tab/>
        <w:t>повышения квалификации;</w:t>
      </w:r>
    </w:p>
    <w:p w:rsidR="00CE517B" w:rsidRDefault="00400AA5" w:rsidP="00CE517B">
      <w:pPr>
        <w:spacing w:after="0" w:line="240" w:lineRule="auto"/>
        <w:contextualSpacing/>
        <w:jc w:val="both"/>
        <w:rPr>
          <w:rFonts w:ascii="Times New Roman" w:hAnsi="Times New Roman"/>
          <w:sz w:val="30"/>
          <w:szCs w:val="30"/>
        </w:rPr>
      </w:pPr>
      <w:r w:rsidRPr="009D065A">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400AA5" w:rsidRPr="005E42F1" w:rsidRDefault="00CE517B" w:rsidP="00CE517B">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ab/>
      </w:r>
      <w:r w:rsidRPr="005E42F1">
        <w:rPr>
          <w:rFonts w:ascii="Times New Roman" w:hAnsi="Times New Roman"/>
          <w:sz w:val="30"/>
          <w:szCs w:val="30"/>
        </w:rPr>
        <w:t>1.5.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CE517B" w:rsidRPr="009D065A" w:rsidRDefault="00CE517B" w:rsidP="00CE517B">
      <w:pPr>
        <w:spacing w:after="0" w:line="240" w:lineRule="auto"/>
        <w:contextualSpacing/>
        <w:jc w:val="both"/>
        <w:rPr>
          <w:rFonts w:ascii="Times New Roman" w:hAnsi="Times New Roman"/>
          <w:sz w:val="30"/>
          <w:szCs w:val="30"/>
        </w:rPr>
      </w:pPr>
    </w:p>
    <w:p w:rsidR="00400AA5" w:rsidRPr="009D065A" w:rsidRDefault="00400AA5" w:rsidP="009D065A">
      <w:pPr>
        <w:spacing w:after="0" w:line="240" w:lineRule="auto"/>
        <w:ind w:firstLine="743"/>
        <w:contextualSpacing/>
        <w:jc w:val="center"/>
        <w:rPr>
          <w:rFonts w:ascii="Times New Roman" w:hAnsi="Times New Roman"/>
          <w:sz w:val="30"/>
          <w:szCs w:val="30"/>
        </w:rPr>
      </w:pPr>
      <w:r w:rsidRPr="009D065A">
        <w:rPr>
          <w:rFonts w:ascii="Times New Roman" w:hAnsi="Times New Roman"/>
          <w:sz w:val="30"/>
          <w:szCs w:val="30"/>
        </w:rPr>
        <w:t xml:space="preserve">2. ПОЛОЖЕНИЕ ОБ УСТАНОВЛЕНИИ НАДБАВКИ ЗА ХАРАКТЕР ТРУДА ПЕДАГОГИЧЕСКИМ РАБОТНИКАМ </w:t>
      </w:r>
    </w:p>
    <w:p w:rsidR="00F44DBF" w:rsidRPr="00F44DBF" w:rsidRDefault="00F44DBF" w:rsidP="00074E97">
      <w:pPr>
        <w:spacing w:after="0" w:line="240" w:lineRule="auto"/>
        <w:ind w:firstLine="743"/>
        <w:contextualSpacing/>
        <w:jc w:val="both"/>
        <w:rPr>
          <w:rFonts w:ascii="Times New Roman" w:hAnsi="Times New Roman"/>
          <w:sz w:val="30"/>
          <w:szCs w:val="30"/>
        </w:rPr>
      </w:pPr>
      <w:r w:rsidRPr="00F44DBF">
        <w:rPr>
          <w:rFonts w:ascii="Times New Roman" w:hAnsi="Times New Roman"/>
          <w:sz w:val="30"/>
          <w:szCs w:val="30"/>
        </w:rPr>
        <w:t>2.1. Надбавка устанавливается за характер труда педагогическим работникам (за исключение  руководителя учреждения образования и его заместителей) за выполнение отдельных видов работ.</w:t>
      </w:r>
    </w:p>
    <w:p w:rsidR="00F44DBF" w:rsidRPr="00F44DBF" w:rsidRDefault="00F44DBF" w:rsidP="00074E97">
      <w:pPr>
        <w:spacing w:after="0" w:line="240" w:lineRule="auto"/>
        <w:ind w:firstLine="743"/>
        <w:contextualSpacing/>
        <w:jc w:val="both"/>
        <w:rPr>
          <w:rFonts w:ascii="Times New Roman" w:hAnsi="Times New Roman"/>
          <w:sz w:val="30"/>
          <w:szCs w:val="30"/>
        </w:rPr>
      </w:pPr>
      <w:r w:rsidRPr="00F44DBF">
        <w:rPr>
          <w:rFonts w:ascii="Times New Roman" w:hAnsi="Times New Roman"/>
          <w:sz w:val="30"/>
          <w:szCs w:val="30"/>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F44DBF" w:rsidRPr="00F44DBF" w:rsidRDefault="00F44DBF" w:rsidP="00074E97">
      <w:pPr>
        <w:spacing w:after="0" w:line="240" w:lineRule="auto"/>
        <w:ind w:firstLine="743"/>
        <w:contextualSpacing/>
        <w:jc w:val="both"/>
        <w:rPr>
          <w:rFonts w:ascii="Times New Roman" w:hAnsi="Times New Roman"/>
          <w:sz w:val="30"/>
          <w:szCs w:val="30"/>
        </w:rPr>
      </w:pPr>
      <w:r w:rsidRPr="00F44DBF">
        <w:rPr>
          <w:rFonts w:ascii="Times New Roman" w:hAnsi="Times New Roman"/>
          <w:sz w:val="30"/>
          <w:szCs w:val="30"/>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F44DBF" w:rsidRPr="00F44DBF" w:rsidRDefault="00F44DBF" w:rsidP="00074E97">
      <w:pPr>
        <w:spacing w:after="0" w:line="240" w:lineRule="auto"/>
        <w:ind w:firstLine="743"/>
        <w:contextualSpacing/>
        <w:jc w:val="both"/>
        <w:rPr>
          <w:rFonts w:ascii="Times New Roman" w:hAnsi="Times New Roman"/>
          <w:sz w:val="30"/>
          <w:szCs w:val="30"/>
        </w:rPr>
      </w:pPr>
      <w:r w:rsidRPr="00F44DBF">
        <w:rPr>
          <w:rFonts w:ascii="Times New Roman" w:hAnsi="Times New Roman"/>
          <w:sz w:val="30"/>
          <w:szCs w:val="30"/>
        </w:rPr>
        <w:t>2.4. Надбавка устанавливается  независимо от педагогической нагрузки педагогического работника на период  не менее чем на месяц,    по одному или нескольким основаниям. При  установлении надбавки по нескольким основаниям они суммируются.</w:t>
      </w:r>
    </w:p>
    <w:p w:rsidR="00F44DBF" w:rsidRPr="00F44DBF" w:rsidRDefault="00F44DBF" w:rsidP="00074E97">
      <w:pPr>
        <w:spacing w:after="0" w:line="240" w:lineRule="auto"/>
        <w:ind w:firstLine="743"/>
        <w:contextualSpacing/>
        <w:jc w:val="both"/>
        <w:rPr>
          <w:rFonts w:ascii="Times New Roman" w:hAnsi="Times New Roman"/>
          <w:sz w:val="30"/>
          <w:szCs w:val="30"/>
        </w:rPr>
      </w:pPr>
      <w:r w:rsidRPr="00F44DBF">
        <w:rPr>
          <w:rFonts w:ascii="Times New Roman" w:hAnsi="Times New Roman"/>
          <w:sz w:val="30"/>
          <w:szCs w:val="30"/>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F44DBF" w:rsidRPr="00F44DBF" w:rsidRDefault="00F44DBF" w:rsidP="00074E97">
      <w:pPr>
        <w:spacing w:after="0" w:line="240" w:lineRule="auto"/>
        <w:contextualSpacing/>
        <w:jc w:val="both"/>
        <w:rPr>
          <w:rFonts w:ascii="Times New Roman" w:hAnsi="Times New Roman"/>
          <w:sz w:val="30"/>
          <w:szCs w:val="30"/>
        </w:rPr>
      </w:pPr>
      <w:r w:rsidRPr="00F44DBF">
        <w:rPr>
          <w:rFonts w:ascii="Times New Roman" w:hAnsi="Times New Roman"/>
          <w:sz w:val="30"/>
          <w:szCs w:val="30"/>
        </w:rPr>
        <w:tab/>
        <w:t xml:space="preserve"> 2.6.  На установление надбавки за характер труда педагогическим работникам направляются средства -  в размере </w:t>
      </w:r>
      <w:r w:rsidR="00E82B27" w:rsidRPr="005E42F1">
        <w:rPr>
          <w:rFonts w:ascii="Times New Roman" w:hAnsi="Times New Roman"/>
          <w:sz w:val="30"/>
          <w:szCs w:val="30"/>
        </w:rPr>
        <w:t>5</w:t>
      </w:r>
      <w:r w:rsidRPr="005E42F1">
        <w:rPr>
          <w:rFonts w:ascii="Times New Roman" w:hAnsi="Times New Roman"/>
          <w:sz w:val="30"/>
          <w:szCs w:val="30"/>
        </w:rPr>
        <w:t xml:space="preserve"> </w:t>
      </w:r>
      <w:r w:rsidRPr="00F44DBF">
        <w:rPr>
          <w:rFonts w:ascii="Times New Roman" w:hAnsi="Times New Roman"/>
          <w:sz w:val="30"/>
          <w:szCs w:val="30"/>
        </w:rPr>
        <w:t>процентов суммы окладов педагогических работников.</w:t>
      </w:r>
    </w:p>
    <w:p w:rsidR="00F44DBF" w:rsidRPr="005E42F1" w:rsidRDefault="00F44DBF" w:rsidP="00F44DBF">
      <w:pPr>
        <w:spacing w:after="0" w:line="240" w:lineRule="auto"/>
        <w:ind w:firstLine="708"/>
        <w:contextualSpacing/>
        <w:jc w:val="both"/>
        <w:rPr>
          <w:rFonts w:ascii="Times New Roman" w:hAnsi="Times New Roman"/>
          <w:sz w:val="30"/>
          <w:szCs w:val="30"/>
        </w:rPr>
      </w:pPr>
      <w:r w:rsidRPr="00F44DBF">
        <w:rPr>
          <w:rFonts w:ascii="Times New Roman" w:hAnsi="Times New Roman"/>
          <w:sz w:val="30"/>
          <w:szCs w:val="30"/>
        </w:rPr>
        <w:t xml:space="preserve"> </w:t>
      </w:r>
      <w:r w:rsidRPr="005E42F1">
        <w:rPr>
          <w:rFonts w:ascii="Times New Roman" w:hAnsi="Times New Roman"/>
          <w:sz w:val="30"/>
          <w:szCs w:val="30"/>
        </w:rPr>
        <w:t>2.7. Размер и порядок выпл</w:t>
      </w:r>
      <w:r w:rsidR="003953C9" w:rsidRPr="005E42F1">
        <w:rPr>
          <w:rFonts w:ascii="Times New Roman" w:hAnsi="Times New Roman"/>
          <w:sz w:val="30"/>
          <w:szCs w:val="30"/>
        </w:rPr>
        <w:t>аты надбавки определяется</w:t>
      </w:r>
      <w:r w:rsidRPr="005E42F1">
        <w:rPr>
          <w:rFonts w:ascii="Times New Roman" w:hAnsi="Times New Roman"/>
          <w:sz w:val="30"/>
          <w:szCs w:val="30"/>
        </w:rPr>
        <w:t xml:space="preserve"> учреждением образования  самостоятельно.</w:t>
      </w:r>
    </w:p>
    <w:p w:rsidR="00F44DBF" w:rsidRPr="00F44DBF" w:rsidRDefault="00F44DBF" w:rsidP="00DB58F8">
      <w:pPr>
        <w:spacing w:after="0" w:line="240" w:lineRule="auto"/>
        <w:ind w:firstLine="708"/>
        <w:contextualSpacing/>
        <w:jc w:val="both"/>
        <w:rPr>
          <w:rFonts w:ascii="Times New Roman" w:hAnsi="Times New Roman"/>
          <w:sz w:val="30"/>
          <w:szCs w:val="30"/>
        </w:rPr>
      </w:pPr>
      <w:r w:rsidRPr="00F44DBF">
        <w:rPr>
          <w:rFonts w:ascii="Times New Roman" w:hAnsi="Times New Roman"/>
          <w:sz w:val="30"/>
          <w:szCs w:val="30"/>
        </w:rPr>
        <w:t>2.8.  Надбавка за характер труда педагогическим работникам устанавливаются:</w:t>
      </w:r>
    </w:p>
    <w:tbl>
      <w:tblPr>
        <w:tblpPr w:leftFromText="180" w:rightFromText="180" w:vertAnchor="text" w:horzAnchor="margin" w:tblpY="293"/>
        <w:tblW w:w="9747" w:type="dxa"/>
        <w:tblLook w:val="01E0" w:firstRow="1" w:lastRow="1" w:firstColumn="1" w:lastColumn="1" w:noHBand="0" w:noVBand="0"/>
      </w:tblPr>
      <w:tblGrid>
        <w:gridCol w:w="7621"/>
        <w:gridCol w:w="2126"/>
      </w:tblGrid>
      <w:tr w:rsidR="009D065A" w:rsidRPr="009D065A" w:rsidTr="009D065A">
        <w:tc>
          <w:tcPr>
            <w:tcW w:w="7621" w:type="dxa"/>
          </w:tcPr>
          <w:p w:rsidR="00DF7566" w:rsidRPr="009D065A" w:rsidRDefault="00DF7566" w:rsidP="00DB58F8">
            <w:pPr>
              <w:spacing w:after="0" w:line="240" w:lineRule="auto"/>
              <w:contextualSpacing/>
              <w:jc w:val="both"/>
              <w:rPr>
                <w:rFonts w:ascii="Times New Roman" w:hAnsi="Times New Roman"/>
                <w:sz w:val="30"/>
                <w:szCs w:val="30"/>
              </w:rPr>
            </w:pPr>
            <w:r w:rsidRPr="009D065A">
              <w:rPr>
                <w:rFonts w:ascii="Times New Roman" w:hAnsi="Times New Roman"/>
                <w:sz w:val="30"/>
                <w:szCs w:val="30"/>
              </w:rPr>
              <w:t xml:space="preserve">           2.8.1.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                                                                                                                                                                                                                                                                                                                                                                                                       </w:t>
            </w:r>
          </w:p>
        </w:tc>
        <w:tc>
          <w:tcPr>
            <w:tcW w:w="2126" w:type="dxa"/>
          </w:tcPr>
          <w:p w:rsidR="00DF7566" w:rsidRPr="005E42F1" w:rsidRDefault="00C81AF6" w:rsidP="00DB58F8">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DF7566" w:rsidRPr="005E42F1">
              <w:rPr>
                <w:rFonts w:ascii="Times New Roman" w:hAnsi="Times New Roman"/>
                <w:sz w:val="30"/>
                <w:szCs w:val="30"/>
                <w:lang w:val="be-BY"/>
              </w:rPr>
              <w:t>0%</w:t>
            </w:r>
          </w:p>
          <w:p w:rsidR="00DF7566" w:rsidRPr="005E42F1" w:rsidRDefault="00DF7566" w:rsidP="00DB58F8">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p w:rsidR="00DF7566" w:rsidRPr="005E42F1" w:rsidRDefault="00DF7566" w:rsidP="00DB58F8">
            <w:pPr>
              <w:spacing w:after="0" w:line="240" w:lineRule="auto"/>
              <w:contextualSpacing/>
              <w:jc w:val="both"/>
              <w:rPr>
                <w:rFonts w:ascii="Times New Roman" w:hAnsi="Times New Roman"/>
                <w:sz w:val="30"/>
                <w:szCs w:val="30"/>
              </w:rPr>
            </w:pPr>
          </w:p>
        </w:tc>
      </w:tr>
      <w:tr w:rsidR="009D065A" w:rsidRPr="009D065A" w:rsidTr="009D065A">
        <w:tc>
          <w:tcPr>
            <w:tcW w:w="7621" w:type="dxa"/>
          </w:tcPr>
          <w:p w:rsidR="00DF7566" w:rsidRPr="009D065A" w:rsidRDefault="00DF7566" w:rsidP="009D065A">
            <w:pPr>
              <w:spacing w:after="0" w:line="240" w:lineRule="auto"/>
              <w:contextualSpacing/>
              <w:jc w:val="both"/>
              <w:rPr>
                <w:rFonts w:ascii="Times New Roman" w:hAnsi="Times New Roman"/>
                <w:sz w:val="30"/>
                <w:szCs w:val="30"/>
              </w:rPr>
            </w:pPr>
            <w:r w:rsidRPr="009D065A">
              <w:rPr>
                <w:rFonts w:ascii="Times New Roman" w:hAnsi="Times New Roman"/>
                <w:sz w:val="30"/>
                <w:szCs w:val="30"/>
              </w:rPr>
              <w:t xml:space="preserve">           2.8.2. за работу по организации питания обучающихся, оздоровления обучающихся, в том числе в каникулярный период</w:t>
            </w:r>
          </w:p>
        </w:tc>
        <w:tc>
          <w:tcPr>
            <w:tcW w:w="2126" w:type="dxa"/>
          </w:tcPr>
          <w:p w:rsidR="00DF7566" w:rsidRPr="005E42F1" w:rsidRDefault="00C81AF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DF7566" w:rsidRPr="005E42F1">
              <w:rPr>
                <w:rFonts w:ascii="Times New Roman" w:hAnsi="Times New Roman"/>
                <w:sz w:val="30"/>
                <w:szCs w:val="30"/>
                <w:lang w:val="be-BY"/>
              </w:rPr>
              <w:t>0%</w:t>
            </w:r>
          </w:p>
          <w:p w:rsidR="00DF7566" w:rsidRPr="005E42F1" w:rsidRDefault="00DF7566"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DF7566" w:rsidRPr="009D065A" w:rsidTr="009D065A">
        <w:trPr>
          <w:trHeight w:val="495"/>
        </w:trPr>
        <w:tc>
          <w:tcPr>
            <w:tcW w:w="7621" w:type="dxa"/>
          </w:tcPr>
          <w:p w:rsidR="00DF7566" w:rsidRPr="009D065A" w:rsidRDefault="00DF7566" w:rsidP="009D065A">
            <w:pPr>
              <w:spacing w:after="0" w:line="240" w:lineRule="auto"/>
              <w:contextualSpacing/>
              <w:jc w:val="both"/>
              <w:rPr>
                <w:rFonts w:ascii="Times New Roman" w:hAnsi="Times New Roman"/>
                <w:sz w:val="30"/>
                <w:szCs w:val="30"/>
              </w:rPr>
            </w:pPr>
            <w:r w:rsidRPr="009D065A">
              <w:rPr>
                <w:rFonts w:ascii="Times New Roman" w:hAnsi="Times New Roman"/>
                <w:sz w:val="30"/>
                <w:szCs w:val="30"/>
              </w:rPr>
              <w:t xml:space="preserve">           2.8.3. за сопровождение обучающихся в учреждениях дошкольного, общего среднего, специального образования при организации их подвоза                                                                                            </w:t>
            </w:r>
          </w:p>
        </w:tc>
        <w:tc>
          <w:tcPr>
            <w:tcW w:w="2126" w:type="dxa"/>
          </w:tcPr>
          <w:p w:rsidR="00DF7566" w:rsidRPr="005E42F1" w:rsidRDefault="00C81AF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DF7566" w:rsidRPr="005E42F1">
              <w:rPr>
                <w:rFonts w:ascii="Times New Roman" w:hAnsi="Times New Roman"/>
                <w:sz w:val="30"/>
                <w:szCs w:val="30"/>
                <w:lang w:val="be-BY"/>
              </w:rPr>
              <w:t>0%</w:t>
            </w:r>
          </w:p>
          <w:p w:rsidR="00DF7566" w:rsidRPr="005E42F1" w:rsidRDefault="00DF7566"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DF7566" w:rsidRPr="009D065A" w:rsidTr="009D065A">
        <w:trPr>
          <w:trHeight w:val="588"/>
        </w:trPr>
        <w:tc>
          <w:tcPr>
            <w:tcW w:w="7621" w:type="dxa"/>
          </w:tcPr>
          <w:p w:rsidR="00DF7566" w:rsidRPr="009D065A" w:rsidRDefault="00DF7566" w:rsidP="009D065A">
            <w:pPr>
              <w:spacing w:after="0" w:line="240" w:lineRule="auto"/>
              <w:contextualSpacing/>
              <w:jc w:val="both"/>
              <w:rPr>
                <w:rFonts w:ascii="Times New Roman" w:hAnsi="Times New Roman"/>
                <w:sz w:val="30"/>
                <w:szCs w:val="30"/>
              </w:rPr>
            </w:pPr>
            <w:r w:rsidRPr="009D065A">
              <w:rPr>
                <w:rFonts w:ascii="Times New Roman" w:hAnsi="Times New Roman"/>
                <w:sz w:val="30"/>
                <w:szCs w:val="30"/>
              </w:rPr>
              <w:lastRenderedPageBreak/>
              <w:t xml:space="preserve">           2.8.4.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2126" w:type="dxa"/>
          </w:tcPr>
          <w:p w:rsidR="00DF7566" w:rsidRPr="005E42F1" w:rsidRDefault="00C81AF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DF7566" w:rsidRPr="005E42F1">
              <w:rPr>
                <w:rFonts w:ascii="Times New Roman" w:hAnsi="Times New Roman"/>
                <w:sz w:val="30"/>
                <w:szCs w:val="30"/>
                <w:lang w:val="be-BY"/>
              </w:rPr>
              <w:t>0%</w:t>
            </w:r>
          </w:p>
          <w:p w:rsidR="00DF7566" w:rsidRPr="005E42F1" w:rsidRDefault="00DF7566"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DF7566" w:rsidRPr="009D065A" w:rsidTr="009D065A">
        <w:tc>
          <w:tcPr>
            <w:tcW w:w="7621" w:type="dxa"/>
          </w:tcPr>
          <w:p w:rsidR="00DF7566" w:rsidRPr="009D065A" w:rsidRDefault="00DF7566" w:rsidP="009D065A">
            <w:pPr>
              <w:spacing w:after="0" w:line="240" w:lineRule="auto"/>
              <w:contextualSpacing/>
              <w:jc w:val="both"/>
              <w:rPr>
                <w:rFonts w:ascii="Times New Roman" w:hAnsi="Times New Roman"/>
                <w:sz w:val="30"/>
                <w:szCs w:val="30"/>
              </w:rPr>
            </w:pPr>
            <w:r w:rsidRPr="009D065A">
              <w:rPr>
                <w:rFonts w:ascii="Times New Roman" w:hAnsi="Times New Roman"/>
                <w:sz w:val="30"/>
                <w:szCs w:val="30"/>
              </w:rPr>
              <w:t xml:space="preserve">           2.8.5. </w:t>
            </w:r>
            <w:r w:rsidRPr="005E42F1">
              <w:rPr>
                <w:rFonts w:ascii="Times New Roman" w:hAnsi="Times New Roman"/>
                <w:sz w:val="30"/>
                <w:szCs w:val="30"/>
              </w:rPr>
              <w:t xml:space="preserve">за работу с высокомотивированными и талантливыми обучающимися (подготовка </w:t>
            </w:r>
            <w:proofErr w:type="gramStart"/>
            <w:r w:rsidRPr="005E42F1">
              <w:rPr>
                <w:rFonts w:ascii="Times New Roman" w:hAnsi="Times New Roman"/>
                <w:sz w:val="30"/>
                <w:szCs w:val="30"/>
              </w:rPr>
              <w:t>обучающихся  к</w:t>
            </w:r>
            <w:proofErr w:type="gramEnd"/>
            <w:r w:rsidRPr="005E42F1">
              <w:rPr>
                <w:rFonts w:ascii="Times New Roman" w:hAnsi="Times New Roman"/>
                <w:sz w:val="30"/>
                <w:szCs w:val="30"/>
              </w:rPr>
              <w:t xml:space="preserve"> участию в олимпиадах, конкурсах и других образовательных мероприятиях и творческих конкурсах, организация, проведение указанных мероприятий)</w:t>
            </w:r>
            <w:r w:rsidRPr="009D065A">
              <w:rPr>
                <w:rFonts w:ascii="Times New Roman" w:hAnsi="Times New Roman"/>
                <w:sz w:val="30"/>
                <w:szCs w:val="30"/>
              </w:rPr>
              <w:t xml:space="preserve"> </w:t>
            </w:r>
          </w:p>
        </w:tc>
        <w:tc>
          <w:tcPr>
            <w:tcW w:w="2126" w:type="dxa"/>
          </w:tcPr>
          <w:p w:rsidR="00DF7566" w:rsidRPr="005E42F1" w:rsidRDefault="00C81AF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DF7566" w:rsidRPr="005E42F1">
              <w:rPr>
                <w:rFonts w:ascii="Times New Roman" w:hAnsi="Times New Roman"/>
                <w:sz w:val="30"/>
                <w:szCs w:val="30"/>
                <w:lang w:val="be-BY"/>
              </w:rPr>
              <w:t>0%</w:t>
            </w:r>
          </w:p>
          <w:p w:rsidR="00DF7566" w:rsidRPr="005E42F1" w:rsidRDefault="00DF7566"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DF7566" w:rsidRPr="009D065A" w:rsidTr="009D065A">
        <w:tc>
          <w:tcPr>
            <w:tcW w:w="7621" w:type="dxa"/>
          </w:tcPr>
          <w:p w:rsidR="00DF7566" w:rsidRPr="009D065A" w:rsidRDefault="00DF7566" w:rsidP="009D065A">
            <w:pPr>
              <w:spacing w:after="0" w:line="240" w:lineRule="auto"/>
              <w:contextualSpacing/>
              <w:jc w:val="both"/>
              <w:rPr>
                <w:rFonts w:ascii="Times New Roman" w:hAnsi="Times New Roman"/>
                <w:sz w:val="30"/>
                <w:szCs w:val="30"/>
              </w:rPr>
            </w:pPr>
            <w:r w:rsidRPr="009D065A">
              <w:rPr>
                <w:rFonts w:ascii="Times New Roman" w:hAnsi="Times New Roman"/>
                <w:sz w:val="30"/>
                <w:szCs w:val="30"/>
              </w:rPr>
              <w:t xml:space="preserve">           2.8.6.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w:t>
            </w:r>
          </w:p>
        </w:tc>
        <w:tc>
          <w:tcPr>
            <w:tcW w:w="2126" w:type="dxa"/>
          </w:tcPr>
          <w:p w:rsidR="00DF7566" w:rsidRPr="005E42F1" w:rsidRDefault="00DF756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60%</w:t>
            </w:r>
          </w:p>
          <w:p w:rsidR="00DF7566" w:rsidRPr="005E42F1" w:rsidRDefault="00DF7566"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DF7566" w:rsidRPr="009D065A" w:rsidTr="009D065A">
        <w:tc>
          <w:tcPr>
            <w:tcW w:w="7621" w:type="dxa"/>
          </w:tcPr>
          <w:p w:rsidR="00DF7566" w:rsidRPr="009D065A" w:rsidRDefault="00DF7566" w:rsidP="009D065A">
            <w:pPr>
              <w:spacing w:after="0" w:line="240" w:lineRule="auto"/>
              <w:contextualSpacing/>
              <w:jc w:val="both"/>
              <w:rPr>
                <w:rFonts w:ascii="Times New Roman" w:hAnsi="Times New Roman"/>
                <w:sz w:val="30"/>
                <w:szCs w:val="30"/>
              </w:rPr>
            </w:pPr>
            <w:r w:rsidRPr="009D065A">
              <w:rPr>
                <w:rFonts w:ascii="Times New Roman" w:hAnsi="Times New Roman"/>
                <w:sz w:val="30"/>
                <w:szCs w:val="30"/>
              </w:rPr>
              <w:t xml:space="preserve">            2.8.7. за участие в экспериментальной и инновационной деятельности в сфере образования, проводимой в соответствии со статьей </w:t>
            </w:r>
            <w:r w:rsidRPr="005E42F1">
              <w:rPr>
                <w:rFonts w:ascii="Times New Roman" w:hAnsi="Times New Roman"/>
                <w:sz w:val="30"/>
                <w:szCs w:val="30"/>
              </w:rPr>
              <w:t>97 Кодекса</w:t>
            </w:r>
            <w:r w:rsidRPr="009D065A">
              <w:rPr>
                <w:rFonts w:ascii="Times New Roman" w:hAnsi="Times New Roman"/>
                <w:sz w:val="30"/>
                <w:szCs w:val="30"/>
              </w:rPr>
              <w:t xml:space="preserve"> Республики Беларусь об образовании, в том числе руководство и консультирование экспериментальных и инновационных проектов                                                                                                         </w:t>
            </w:r>
          </w:p>
        </w:tc>
        <w:tc>
          <w:tcPr>
            <w:tcW w:w="2126" w:type="dxa"/>
          </w:tcPr>
          <w:p w:rsidR="00DF7566" w:rsidRPr="005E42F1" w:rsidRDefault="00C81AF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DF7566" w:rsidRPr="005E42F1">
              <w:rPr>
                <w:rFonts w:ascii="Times New Roman" w:hAnsi="Times New Roman"/>
                <w:sz w:val="30"/>
                <w:szCs w:val="30"/>
                <w:lang w:val="be-BY"/>
              </w:rPr>
              <w:t>0%</w:t>
            </w:r>
          </w:p>
          <w:p w:rsidR="00DF7566" w:rsidRPr="005E42F1" w:rsidRDefault="00DF7566"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DF7566" w:rsidRPr="009D065A" w:rsidTr="009D065A">
        <w:tc>
          <w:tcPr>
            <w:tcW w:w="7621" w:type="dxa"/>
          </w:tcPr>
          <w:p w:rsidR="00DF7566" w:rsidRPr="009D065A" w:rsidRDefault="00DF7566" w:rsidP="009D065A">
            <w:pPr>
              <w:tabs>
                <w:tab w:val="num" w:pos="252"/>
              </w:tabs>
              <w:spacing w:after="0" w:line="240" w:lineRule="auto"/>
              <w:contextualSpacing/>
              <w:rPr>
                <w:rFonts w:ascii="Times New Roman" w:hAnsi="Times New Roman"/>
                <w:sz w:val="30"/>
                <w:szCs w:val="30"/>
              </w:rPr>
            </w:pPr>
            <w:r w:rsidRPr="009D065A">
              <w:rPr>
                <w:rFonts w:ascii="Times New Roman" w:hAnsi="Times New Roman"/>
                <w:sz w:val="30"/>
                <w:szCs w:val="30"/>
              </w:rPr>
              <w:t xml:space="preserve">            2.8.8. за работу с иностранными обучающимися</w:t>
            </w:r>
          </w:p>
        </w:tc>
        <w:tc>
          <w:tcPr>
            <w:tcW w:w="2126" w:type="dxa"/>
          </w:tcPr>
          <w:p w:rsidR="00DF7566" w:rsidRPr="005E42F1" w:rsidRDefault="00C81AF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DF7566" w:rsidRPr="005E42F1">
              <w:rPr>
                <w:rFonts w:ascii="Times New Roman" w:hAnsi="Times New Roman"/>
                <w:sz w:val="30"/>
                <w:szCs w:val="30"/>
                <w:lang w:val="be-BY"/>
              </w:rPr>
              <w:t>0%</w:t>
            </w:r>
          </w:p>
          <w:p w:rsidR="00DF7566" w:rsidRPr="005E42F1" w:rsidRDefault="00DF7566"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E82B27" w:rsidRPr="009D065A" w:rsidTr="009D065A">
        <w:tc>
          <w:tcPr>
            <w:tcW w:w="7621" w:type="dxa"/>
          </w:tcPr>
          <w:p w:rsidR="00E82B27" w:rsidRPr="009D065A" w:rsidRDefault="00E82B27" w:rsidP="00E82B27">
            <w:pPr>
              <w:tabs>
                <w:tab w:val="num" w:pos="252"/>
              </w:tabs>
              <w:spacing w:after="0" w:line="240" w:lineRule="auto"/>
              <w:ind w:firstLine="851"/>
              <w:contextualSpacing/>
              <w:rPr>
                <w:rFonts w:ascii="Times New Roman" w:hAnsi="Times New Roman"/>
                <w:sz w:val="30"/>
                <w:szCs w:val="30"/>
              </w:rPr>
            </w:pPr>
            <w:r>
              <w:rPr>
                <w:rFonts w:ascii="Times New Roman" w:hAnsi="Times New Roman"/>
                <w:sz w:val="30"/>
                <w:szCs w:val="30"/>
              </w:rPr>
              <w:t>2.8.9. за организацию групп продленного дня</w:t>
            </w:r>
            <w:r w:rsidR="005261CC">
              <w:rPr>
                <w:rFonts w:ascii="Times New Roman" w:hAnsi="Times New Roman"/>
                <w:sz w:val="30"/>
                <w:szCs w:val="30"/>
              </w:rPr>
              <w:t xml:space="preserve"> (руководителям и их заместителям)</w:t>
            </w:r>
          </w:p>
        </w:tc>
        <w:tc>
          <w:tcPr>
            <w:tcW w:w="2126" w:type="dxa"/>
          </w:tcPr>
          <w:p w:rsidR="00E82B27" w:rsidRPr="005E42F1" w:rsidRDefault="00C81AF6" w:rsidP="00E82B27">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E82B27" w:rsidRPr="005E42F1">
              <w:rPr>
                <w:rFonts w:ascii="Times New Roman" w:hAnsi="Times New Roman"/>
                <w:sz w:val="30"/>
                <w:szCs w:val="30"/>
                <w:lang w:val="be-BY"/>
              </w:rPr>
              <w:t>0%</w:t>
            </w:r>
          </w:p>
          <w:p w:rsidR="00E82B27" w:rsidRPr="005E42F1" w:rsidRDefault="00E82B27" w:rsidP="00E82B27">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включительно</w:t>
            </w:r>
          </w:p>
        </w:tc>
      </w:tr>
      <w:tr w:rsidR="00DF7566" w:rsidRPr="009D065A" w:rsidTr="009D065A">
        <w:tc>
          <w:tcPr>
            <w:tcW w:w="7621" w:type="dxa"/>
          </w:tcPr>
          <w:p w:rsidR="00DF7566" w:rsidRPr="009D065A" w:rsidRDefault="00E82B27" w:rsidP="009D065A">
            <w:pPr>
              <w:tabs>
                <w:tab w:val="num" w:pos="252"/>
              </w:tabs>
              <w:spacing w:after="0" w:line="240" w:lineRule="auto"/>
              <w:contextualSpacing/>
              <w:rPr>
                <w:rFonts w:ascii="Times New Roman" w:hAnsi="Times New Roman"/>
                <w:sz w:val="30"/>
                <w:szCs w:val="30"/>
              </w:rPr>
            </w:pPr>
            <w:r>
              <w:rPr>
                <w:rFonts w:ascii="Times New Roman" w:hAnsi="Times New Roman"/>
                <w:sz w:val="30"/>
                <w:szCs w:val="30"/>
              </w:rPr>
              <w:t xml:space="preserve">            2.8.10</w:t>
            </w:r>
            <w:r w:rsidR="00DF7566" w:rsidRPr="009D065A">
              <w:rPr>
                <w:rFonts w:ascii="Times New Roman" w:hAnsi="Times New Roman"/>
                <w:sz w:val="30"/>
                <w:szCs w:val="30"/>
              </w:rPr>
              <w:t xml:space="preserve">. за профориентационную работу  </w:t>
            </w:r>
          </w:p>
        </w:tc>
        <w:tc>
          <w:tcPr>
            <w:tcW w:w="2126" w:type="dxa"/>
          </w:tcPr>
          <w:p w:rsidR="00DF7566" w:rsidRPr="005E42F1" w:rsidRDefault="00C81AF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DF7566" w:rsidRPr="005E42F1">
              <w:rPr>
                <w:rFonts w:ascii="Times New Roman" w:hAnsi="Times New Roman"/>
                <w:sz w:val="30"/>
                <w:szCs w:val="30"/>
                <w:lang w:val="be-BY"/>
              </w:rPr>
              <w:t>0%</w:t>
            </w:r>
          </w:p>
          <w:p w:rsidR="00DF7566" w:rsidRPr="005E42F1" w:rsidRDefault="00DF7566"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DF7566" w:rsidRPr="009D065A" w:rsidTr="009D065A">
        <w:tc>
          <w:tcPr>
            <w:tcW w:w="7621" w:type="dxa"/>
          </w:tcPr>
          <w:p w:rsidR="00DF7566" w:rsidRPr="00E82B27" w:rsidRDefault="00E82B27" w:rsidP="00E82B27">
            <w:pPr>
              <w:tabs>
                <w:tab w:val="num" w:pos="252"/>
              </w:tabs>
              <w:spacing w:after="0" w:line="240" w:lineRule="auto"/>
              <w:contextualSpacing/>
              <w:jc w:val="both"/>
              <w:rPr>
                <w:rFonts w:ascii="Times New Roman" w:hAnsi="Times New Roman"/>
                <w:sz w:val="30"/>
                <w:szCs w:val="30"/>
              </w:rPr>
            </w:pPr>
            <w:r w:rsidRPr="00E82B27">
              <w:rPr>
                <w:rFonts w:ascii="Times New Roman" w:hAnsi="Times New Roman"/>
                <w:sz w:val="30"/>
                <w:szCs w:val="30"/>
              </w:rPr>
              <w:t xml:space="preserve">            2.8.11</w:t>
            </w:r>
            <w:r w:rsidR="00DF7566" w:rsidRPr="00E82B27">
              <w:rPr>
                <w:rFonts w:ascii="Times New Roman" w:hAnsi="Times New Roman"/>
                <w:sz w:val="30"/>
                <w:szCs w:val="30"/>
              </w:rPr>
              <w:t xml:space="preserve"> за работу в классах (группах) с изучением учебных предметов на повышенном уровне в учреждении образования,  реализующим образовательные программы общего среднего образования</w:t>
            </w:r>
          </w:p>
        </w:tc>
        <w:tc>
          <w:tcPr>
            <w:tcW w:w="2126" w:type="dxa"/>
          </w:tcPr>
          <w:p w:rsidR="00DF7566" w:rsidRPr="005E42F1" w:rsidRDefault="00C81AF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6</w:t>
            </w:r>
            <w:r w:rsidR="00DF7566" w:rsidRPr="005E42F1">
              <w:rPr>
                <w:rFonts w:ascii="Times New Roman" w:hAnsi="Times New Roman"/>
                <w:sz w:val="30"/>
                <w:szCs w:val="30"/>
                <w:lang w:val="be-BY"/>
              </w:rPr>
              <w:t>0%</w:t>
            </w:r>
          </w:p>
          <w:p w:rsidR="00DF7566" w:rsidRPr="005E42F1" w:rsidRDefault="00DF7566"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bl>
    <w:p w:rsidR="00DF7566" w:rsidRPr="009D065A" w:rsidRDefault="00DF7566" w:rsidP="009D065A">
      <w:pPr>
        <w:spacing w:after="0" w:line="240" w:lineRule="auto"/>
        <w:ind w:firstLine="743"/>
        <w:contextualSpacing/>
        <w:jc w:val="both"/>
        <w:rPr>
          <w:rFonts w:ascii="Times New Roman" w:hAnsi="Times New Roman"/>
          <w:sz w:val="30"/>
          <w:szCs w:val="30"/>
        </w:rPr>
      </w:pPr>
    </w:p>
    <w:p w:rsidR="00004DE2" w:rsidRPr="009D065A" w:rsidRDefault="00004DE2" w:rsidP="009D065A">
      <w:pPr>
        <w:spacing w:after="0" w:line="240" w:lineRule="auto"/>
        <w:ind w:firstLine="743"/>
        <w:contextualSpacing/>
        <w:jc w:val="center"/>
        <w:rPr>
          <w:rFonts w:ascii="Times New Roman" w:hAnsi="Times New Roman"/>
          <w:sz w:val="30"/>
          <w:szCs w:val="30"/>
        </w:rPr>
      </w:pPr>
      <w:r w:rsidRPr="009D065A">
        <w:rPr>
          <w:rFonts w:ascii="Times New Roman" w:hAnsi="Times New Roman"/>
          <w:sz w:val="30"/>
          <w:szCs w:val="30"/>
        </w:rPr>
        <w:t>3. ПОЛОЖЕНИЕ ОБ УСТАНОВЛЕНИИ НАДБАВКИ ЗА ХАРАКТЕР ТРУДА СЛУЖАЩИМ, РАБОТНИКАМ ОБСЛУЖИВАЮЩЕГО ПЕРСОНАЛА УЧРЕЖДЕНИЯ ОБРАЗОВАНИЯ</w:t>
      </w:r>
    </w:p>
    <w:p w:rsidR="00004DE2" w:rsidRPr="009D065A" w:rsidRDefault="00004DE2" w:rsidP="009D065A">
      <w:pPr>
        <w:spacing w:after="0" w:line="240" w:lineRule="auto"/>
        <w:ind w:firstLine="743"/>
        <w:contextualSpacing/>
        <w:jc w:val="both"/>
        <w:rPr>
          <w:rFonts w:ascii="Times New Roman" w:hAnsi="Times New Roman"/>
          <w:sz w:val="30"/>
          <w:szCs w:val="30"/>
        </w:rPr>
      </w:pPr>
      <w:r w:rsidRPr="009D065A">
        <w:rPr>
          <w:rFonts w:ascii="Times New Roman" w:hAnsi="Times New Roman"/>
          <w:sz w:val="30"/>
          <w:szCs w:val="30"/>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004DE2" w:rsidRPr="009D065A" w:rsidRDefault="00004DE2" w:rsidP="00567F6E">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lastRenderedPageBreak/>
        <w:t>3.2. Надбавка за характер труда устанавливается  работнику на период  не менее чем на месяц,  по одному или нескольким основаниям. При  установлении надбавки  по нескольким основаниям они суммируются.</w:t>
      </w:r>
    </w:p>
    <w:p w:rsidR="00004DE2" w:rsidRPr="005E42F1" w:rsidRDefault="00004DE2" w:rsidP="00567F6E">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t>3.3. На установление надбавки за характер труда служащим и работникам обслуживающего персонала направляются средства в размере от 50 до 110 процентов (</w:t>
      </w:r>
      <w:proofErr w:type="gramStart"/>
      <w:r w:rsidRPr="009D065A">
        <w:rPr>
          <w:rFonts w:ascii="Times New Roman" w:hAnsi="Times New Roman"/>
          <w:sz w:val="30"/>
          <w:szCs w:val="30"/>
        </w:rPr>
        <w:t>включительно)  сумм</w:t>
      </w:r>
      <w:proofErr w:type="gramEnd"/>
      <w:r w:rsidRPr="009D065A">
        <w:rPr>
          <w:rFonts w:ascii="Times New Roman" w:hAnsi="Times New Roman"/>
          <w:sz w:val="30"/>
          <w:szCs w:val="30"/>
        </w:rPr>
        <w:t xml:space="preserve"> окладов этих работников</w:t>
      </w:r>
      <w:r w:rsidR="004E2D36">
        <w:rPr>
          <w:rFonts w:ascii="Times New Roman" w:hAnsi="Times New Roman"/>
          <w:sz w:val="30"/>
          <w:szCs w:val="30"/>
        </w:rPr>
        <w:t xml:space="preserve"> </w:t>
      </w:r>
      <w:r w:rsidR="006517AD" w:rsidRPr="005E42F1">
        <w:rPr>
          <w:rFonts w:ascii="Times New Roman" w:hAnsi="Times New Roman"/>
          <w:sz w:val="30"/>
          <w:szCs w:val="30"/>
        </w:rPr>
        <w:t>согласно приказа отдела образования, спорта и туризма Наровлянского райисполкома</w:t>
      </w:r>
      <w:r w:rsidRPr="005E42F1">
        <w:rPr>
          <w:rFonts w:ascii="Times New Roman" w:hAnsi="Times New Roman"/>
          <w:sz w:val="30"/>
          <w:szCs w:val="30"/>
        </w:rPr>
        <w:t>.</w:t>
      </w:r>
    </w:p>
    <w:p w:rsidR="00567F6E" w:rsidRPr="005E42F1" w:rsidRDefault="00004DE2" w:rsidP="00567F6E">
      <w:pPr>
        <w:spacing w:after="0" w:line="240" w:lineRule="auto"/>
        <w:ind w:firstLine="708"/>
        <w:contextualSpacing/>
        <w:jc w:val="both"/>
        <w:rPr>
          <w:rFonts w:ascii="Times New Roman" w:hAnsi="Times New Roman"/>
          <w:sz w:val="30"/>
          <w:szCs w:val="30"/>
        </w:rPr>
      </w:pPr>
      <w:r w:rsidRPr="005E42F1">
        <w:rPr>
          <w:rFonts w:ascii="Times New Roman" w:hAnsi="Times New Roman"/>
          <w:sz w:val="30"/>
          <w:szCs w:val="30"/>
        </w:rPr>
        <w:t>3.4. Размер надбавки за характер труда работнику по каждому основанию устанавливается в  процентном выражении до 150 процентов (в</w:t>
      </w:r>
      <w:r w:rsidR="006517AD" w:rsidRPr="005E42F1">
        <w:rPr>
          <w:rFonts w:ascii="Times New Roman" w:hAnsi="Times New Roman"/>
          <w:sz w:val="30"/>
          <w:szCs w:val="30"/>
        </w:rPr>
        <w:t>ключительно) от базовой ставки</w:t>
      </w:r>
      <w:r w:rsidRPr="005E42F1">
        <w:rPr>
          <w:rFonts w:ascii="Times New Roman" w:hAnsi="Times New Roman"/>
          <w:sz w:val="30"/>
          <w:szCs w:val="30"/>
        </w:rPr>
        <w:t>.</w:t>
      </w:r>
    </w:p>
    <w:p w:rsidR="00004DE2" w:rsidRPr="00567F6E" w:rsidRDefault="00004DE2" w:rsidP="00567F6E">
      <w:pPr>
        <w:spacing w:after="0" w:line="240" w:lineRule="auto"/>
        <w:ind w:firstLine="708"/>
        <w:contextualSpacing/>
        <w:jc w:val="both"/>
        <w:rPr>
          <w:rFonts w:ascii="Times New Roman" w:hAnsi="Times New Roman"/>
          <w:color w:val="FF0000"/>
          <w:sz w:val="30"/>
          <w:szCs w:val="30"/>
        </w:rPr>
      </w:pPr>
      <w:r w:rsidRPr="009D065A">
        <w:rPr>
          <w:rFonts w:ascii="Times New Roman" w:hAnsi="Times New Roman"/>
          <w:sz w:val="30"/>
          <w:szCs w:val="30"/>
        </w:rPr>
        <w:t>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004DE2" w:rsidRPr="005E42F1" w:rsidRDefault="00004DE2" w:rsidP="00567F6E">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t xml:space="preserve">3.6. </w:t>
      </w:r>
      <w:r w:rsidRPr="005E42F1">
        <w:rPr>
          <w:rFonts w:ascii="Times New Roman" w:hAnsi="Times New Roman"/>
          <w:sz w:val="30"/>
          <w:szCs w:val="30"/>
        </w:rPr>
        <w:t>Размер и порядок выплаты надбавки за характер труда служащим,  работникам обслуживающего персонала определяются  учреждением образования  самостоятельно.</w:t>
      </w:r>
    </w:p>
    <w:p w:rsidR="00004DE2" w:rsidRPr="009D065A" w:rsidRDefault="00004DE2" w:rsidP="00567F6E">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t>3.7.  Надбавка за характер труда служащим, работникам обслуживающего персонала устанавливается:</w:t>
      </w:r>
    </w:p>
    <w:tbl>
      <w:tblPr>
        <w:tblpPr w:leftFromText="180" w:rightFromText="180" w:vertAnchor="text" w:horzAnchor="margin" w:tblpY="293"/>
        <w:tblW w:w="9747" w:type="dxa"/>
        <w:tblLayout w:type="fixed"/>
        <w:tblLook w:val="01E0" w:firstRow="1" w:lastRow="1" w:firstColumn="1" w:lastColumn="1" w:noHBand="0" w:noVBand="0"/>
      </w:tblPr>
      <w:tblGrid>
        <w:gridCol w:w="7621"/>
        <w:gridCol w:w="2126"/>
      </w:tblGrid>
      <w:tr w:rsidR="009D065A" w:rsidRPr="009D065A" w:rsidTr="009D065A">
        <w:tc>
          <w:tcPr>
            <w:tcW w:w="7621" w:type="dxa"/>
          </w:tcPr>
          <w:p w:rsidR="00004DE2" w:rsidRPr="009D065A" w:rsidRDefault="00004DE2" w:rsidP="00C33E96">
            <w:pPr>
              <w:spacing w:after="0" w:line="240" w:lineRule="auto"/>
              <w:ind w:firstLine="709"/>
              <w:contextualSpacing/>
              <w:jc w:val="both"/>
              <w:rPr>
                <w:rFonts w:ascii="Times New Roman" w:hAnsi="Times New Roman"/>
                <w:sz w:val="30"/>
                <w:szCs w:val="30"/>
              </w:rPr>
            </w:pPr>
            <w:r w:rsidRPr="009D065A">
              <w:rPr>
                <w:rFonts w:ascii="Times New Roman" w:hAnsi="Times New Roman"/>
                <w:sz w:val="30"/>
                <w:szCs w:val="30"/>
              </w:rPr>
              <w:t xml:space="preserve">3.7.1.  за выполнение работником более сложной и ответственной работы по сравнению с другими работниками                                                                                                                                                                                                                                                                                                                                                                                                                                                                            </w:t>
            </w:r>
          </w:p>
        </w:tc>
        <w:tc>
          <w:tcPr>
            <w:tcW w:w="2126" w:type="dxa"/>
          </w:tcPr>
          <w:p w:rsidR="00004DE2" w:rsidRPr="005E42F1" w:rsidRDefault="00C808D0"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15</w:t>
            </w:r>
            <w:r w:rsidR="00004DE2" w:rsidRPr="005E42F1">
              <w:rPr>
                <w:rFonts w:ascii="Times New Roman" w:hAnsi="Times New Roman"/>
                <w:sz w:val="30"/>
                <w:szCs w:val="30"/>
                <w:lang w:val="be-BY"/>
              </w:rPr>
              <w:t>0%</w:t>
            </w:r>
          </w:p>
          <w:p w:rsidR="00004DE2" w:rsidRPr="005E42F1" w:rsidRDefault="00004DE2"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p w:rsidR="00004DE2" w:rsidRPr="005E42F1" w:rsidRDefault="00004DE2" w:rsidP="009D065A">
            <w:pPr>
              <w:spacing w:after="0" w:line="240" w:lineRule="auto"/>
              <w:contextualSpacing/>
              <w:jc w:val="both"/>
              <w:rPr>
                <w:rFonts w:ascii="Times New Roman" w:hAnsi="Times New Roman"/>
                <w:sz w:val="30"/>
                <w:szCs w:val="30"/>
              </w:rPr>
            </w:pPr>
          </w:p>
        </w:tc>
      </w:tr>
      <w:tr w:rsidR="009D065A" w:rsidRPr="009D065A" w:rsidTr="009D065A">
        <w:tc>
          <w:tcPr>
            <w:tcW w:w="7621" w:type="dxa"/>
          </w:tcPr>
          <w:p w:rsidR="00004DE2" w:rsidRPr="009D065A" w:rsidRDefault="00004DE2" w:rsidP="00C33E96">
            <w:pPr>
              <w:spacing w:after="0" w:line="240" w:lineRule="auto"/>
              <w:ind w:firstLine="709"/>
              <w:contextualSpacing/>
              <w:jc w:val="both"/>
              <w:rPr>
                <w:rFonts w:ascii="Times New Roman" w:hAnsi="Times New Roman"/>
                <w:sz w:val="30"/>
                <w:szCs w:val="30"/>
              </w:rPr>
            </w:pPr>
            <w:r w:rsidRPr="009D065A">
              <w:rPr>
                <w:rFonts w:ascii="Times New Roman" w:hAnsi="Times New Roman"/>
                <w:sz w:val="30"/>
                <w:szCs w:val="30"/>
              </w:rPr>
              <w:t xml:space="preserve">3.7.2.  за объем и разновидность выполняемой работы, ее интенсивность      </w:t>
            </w:r>
          </w:p>
        </w:tc>
        <w:tc>
          <w:tcPr>
            <w:tcW w:w="2126" w:type="dxa"/>
          </w:tcPr>
          <w:p w:rsidR="00004DE2" w:rsidRPr="005E42F1" w:rsidRDefault="00C33E96"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 xml:space="preserve">до </w:t>
            </w:r>
            <w:r w:rsidR="00C808D0" w:rsidRPr="005E42F1">
              <w:rPr>
                <w:rFonts w:ascii="Times New Roman" w:hAnsi="Times New Roman"/>
                <w:sz w:val="30"/>
                <w:szCs w:val="30"/>
                <w:lang w:val="be-BY"/>
              </w:rPr>
              <w:t>1</w:t>
            </w:r>
            <w:r w:rsidRPr="005E42F1">
              <w:rPr>
                <w:rFonts w:ascii="Times New Roman" w:hAnsi="Times New Roman"/>
                <w:sz w:val="30"/>
                <w:szCs w:val="30"/>
                <w:lang w:val="be-BY"/>
              </w:rPr>
              <w:t>5</w:t>
            </w:r>
            <w:r w:rsidR="00004DE2" w:rsidRPr="005E42F1">
              <w:rPr>
                <w:rFonts w:ascii="Times New Roman" w:hAnsi="Times New Roman"/>
                <w:sz w:val="30"/>
                <w:szCs w:val="30"/>
                <w:lang w:val="be-BY"/>
              </w:rPr>
              <w:t>0%</w:t>
            </w:r>
          </w:p>
          <w:p w:rsidR="00004DE2" w:rsidRPr="005E42F1" w:rsidRDefault="00004DE2"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9D065A" w:rsidRPr="009D065A" w:rsidTr="009D065A">
        <w:trPr>
          <w:trHeight w:val="495"/>
        </w:trPr>
        <w:tc>
          <w:tcPr>
            <w:tcW w:w="7621" w:type="dxa"/>
          </w:tcPr>
          <w:p w:rsidR="00004DE2" w:rsidRPr="009D065A" w:rsidRDefault="00004DE2" w:rsidP="009D065A">
            <w:pPr>
              <w:spacing w:after="0" w:line="240" w:lineRule="auto"/>
              <w:ind w:firstLine="743"/>
              <w:contextualSpacing/>
              <w:jc w:val="both"/>
              <w:rPr>
                <w:rFonts w:ascii="Times New Roman" w:hAnsi="Times New Roman"/>
                <w:sz w:val="30"/>
                <w:szCs w:val="30"/>
              </w:rPr>
            </w:pPr>
            <w:r w:rsidRPr="009D065A">
              <w:rPr>
                <w:rFonts w:ascii="Times New Roman" w:hAnsi="Times New Roman"/>
                <w:sz w:val="30"/>
                <w:szCs w:val="30"/>
              </w:rPr>
              <w:t xml:space="preserve">3.7.3.  за  качество выполняемых работ, творческий и перспективный подход  при выполнении новых и сложных работ                                                                 </w:t>
            </w:r>
          </w:p>
        </w:tc>
        <w:tc>
          <w:tcPr>
            <w:tcW w:w="2126" w:type="dxa"/>
          </w:tcPr>
          <w:p w:rsidR="00004DE2" w:rsidRPr="005E42F1" w:rsidRDefault="00C808D0"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15</w:t>
            </w:r>
            <w:r w:rsidR="00004DE2" w:rsidRPr="005E42F1">
              <w:rPr>
                <w:rFonts w:ascii="Times New Roman" w:hAnsi="Times New Roman"/>
                <w:sz w:val="30"/>
                <w:szCs w:val="30"/>
                <w:lang w:val="be-BY"/>
              </w:rPr>
              <w:t>0%</w:t>
            </w:r>
          </w:p>
          <w:p w:rsidR="00004DE2" w:rsidRPr="005E42F1" w:rsidRDefault="00004DE2"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9D065A" w:rsidRPr="009D065A" w:rsidTr="009D065A">
        <w:trPr>
          <w:trHeight w:val="588"/>
        </w:trPr>
        <w:tc>
          <w:tcPr>
            <w:tcW w:w="7621" w:type="dxa"/>
          </w:tcPr>
          <w:p w:rsidR="00004DE2" w:rsidRPr="009D065A" w:rsidRDefault="008E4690" w:rsidP="00C33E96">
            <w:pPr>
              <w:spacing w:after="0" w:line="240" w:lineRule="auto"/>
              <w:ind w:firstLine="709"/>
              <w:contextualSpacing/>
              <w:jc w:val="both"/>
              <w:rPr>
                <w:rFonts w:ascii="Times New Roman" w:hAnsi="Times New Roman"/>
                <w:sz w:val="30"/>
                <w:szCs w:val="30"/>
              </w:rPr>
            </w:pPr>
            <w:r w:rsidRPr="009D065A">
              <w:rPr>
                <w:rFonts w:ascii="Times New Roman" w:hAnsi="Times New Roman"/>
                <w:sz w:val="30"/>
                <w:szCs w:val="30"/>
              </w:rPr>
              <w:t>3</w:t>
            </w:r>
            <w:r w:rsidR="00004DE2" w:rsidRPr="009D065A">
              <w:rPr>
                <w:rFonts w:ascii="Times New Roman" w:hAnsi="Times New Roman"/>
                <w:sz w:val="30"/>
                <w:szCs w:val="30"/>
              </w:rPr>
              <w:t>.</w:t>
            </w:r>
            <w:r w:rsidRPr="009D065A">
              <w:rPr>
                <w:rFonts w:ascii="Times New Roman" w:hAnsi="Times New Roman"/>
                <w:sz w:val="30"/>
                <w:szCs w:val="30"/>
              </w:rPr>
              <w:t>7</w:t>
            </w:r>
            <w:r w:rsidR="00004DE2" w:rsidRPr="009D065A">
              <w:rPr>
                <w:rFonts w:ascii="Times New Roman" w:hAnsi="Times New Roman"/>
                <w:sz w:val="30"/>
                <w:szCs w:val="30"/>
              </w:rPr>
              <w:t xml:space="preserve">.4. </w:t>
            </w:r>
            <w:r w:rsidRPr="009D065A">
              <w:rPr>
                <w:rFonts w:ascii="Times New Roman" w:hAnsi="Times New Roman"/>
                <w:sz w:val="30"/>
                <w:szCs w:val="30"/>
              </w:rPr>
              <w:t xml:space="preserve"> за стабильное, непосредственное влияние работника на улучшение показателей работы учреждения                                                                                 </w:t>
            </w:r>
          </w:p>
        </w:tc>
        <w:tc>
          <w:tcPr>
            <w:tcW w:w="2126" w:type="dxa"/>
          </w:tcPr>
          <w:p w:rsidR="00004DE2" w:rsidRPr="005E42F1" w:rsidRDefault="00C808D0"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15</w:t>
            </w:r>
            <w:r w:rsidR="00004DE2" w:rsidRPr="005E42F1">
              <w:rPr>
                <w:rFonts w:ascii="Times New Roman" w:hAnsi="Times New Roman"/>
                <w:sz w:val="30"/>
                <w:szCs w:val="30"/>
                <w:lang w:val="be-BY"/>
              </w:rPr>
              <w:t>0%</w:t>
            </w:r>
          </w:p>
          <w:p w:rsidR="00004DE2" w:rsidRPr="005E42F1" w:rsidRDefault="00004DE2"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9D065A" w:rsidRPr="009D065A" w:rsidTr="009D065A">
        <w:tc>
          <w:tcPr>
            <w:tcW w:w="7621" w:type="dxa"/>
          </w:tcPr>
          <w:p w:rsidR="00004DE2" w:rsidRPr="009D065A" w:rsidRDefault="008E4690" w:rsidP="00C33E96">
            <w:pPr>
              <w:spacing w:after="0" w:line="240" w:lineRule="auto"/>
              <w:ind w:firstLine="709"/>
              <w:contextualSpacing/>
              <w:jc w:val="both"/>
              <w:rPr>
                <w:rFonts w:ascii="Times New Roman" w:hAnsi="Times New Roman"/>
                <w:sz w:val="30"/>
                <w:szCs w:val="30"/>
              </w:rPr>
            </w:pPr>
            <w:r w:rsidRPr="009D065A">
              <w:rPr>
                <w:rFonts w:ascii="Times New Roman" w:hAnsi="Times New Roman"/>
                <w:sz w:val="30"/>
                <w:szCs w:val="30"/>
              </w:rPr>
              <w:t>3</w:t>
            </w:r>
            <w:r w:rsidR="00004DE2" w:rsidRPr="009D065A">
              <w:rPr>
                <w:rFonts w:ascii="Times New Roman" w:hAnsi="Times New Roman"/>
                <w:sz w:val="30"/>
                <w:szCs w:val="30"/>
              </w:rPr>
              <w:t>.</w:t>
            </w:r>
            <w:r w:rsidRPr="009D065A">
              <w:rPr>
                <w:rFonts w:ascii="Times New Roman" w:hAnsi="Times New Roman"/>
                <w:sz w:val="30"/>
                <w:szCs w:val="30"/>
              </w:rPr>
              <w:t>7</w:t>
            </w:r>
            <w:r w:rsidR="00004DE2" w:rsidRPr="009D065A">
              <w:rPr>
                <w:rFonts w:ascii="Times New Roman" w:hAnsi="Times New Roman"/>
                <w:sz w:val="30"/>
                <w:szCs w:val="30"/>
              </w:rPr>
              <w:t xml:space="preserve">.5. </w:t>
            </w:r>
            <w:r w:rsidRPr="009D065A">
              <w:rPr>
                <w:rFonts w:ascii="Times New Roman" w:hAnsi="Times New Roman"/>
                <w:sz w:val="30"/>
                <w:szCs w:val="30"/>
              </w:rPr>
              <w:t xml:space="preserve"> за соблюдение требований техники безопасности                                 </w:t>
            </w:r>
          </w:p>
        </w:tc>
        <w:tc>
          <w:tcPr>
            <w:tcW w:w="2126" w:type="dxa"/>
          </w:tcPr>
          <w:p w:rsidR="00004DE2" w:rsidRPr="005E42F1" w:rsidRDefault="00C808D0" w:rsidP="009D065A">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15</w:t>
            </w:r>
            <w:r w:rsidR="00004DE2" w:rsidRPr="005E42F1">
              <w:rPr>
                <w:rFonts w:ascii="Times New Roman" w:hAnsi="Times New Roman"/>
                <w:sz w:val="30"/>
                <w:szCs w:val="30"/>
                <w:lang w:val="be-BY"/>
              </w:rPr>
              <w:t>0%</w:t>
            </w:r>
          </w:p>
          <w:p w:rsidR="00004DE2" w:rsidRPr="005E42F1" w:rsidRDefault="00004DE2" w:rsidP="009D065A">
            <w:pPr>
              <w:spacing w:after="0" w:line="240" w:lineRule="auto"/>
              <w:contextualSpacing/>
              <w:jc w:val="both"/>
              <w:rPr>
                <w:rFonts w:ascii="Times New Roman" w:hAnsi="Times New Roman"/>
                <w:sz w:val="30"/>
                <w:szCs w:val="30"/>
              </w:rPr>
            </w:pPr>
            <w:r w:rsidRPr="005E42F1">
              <w:rPr>
                <w:rFonts w:ascii="Times New Roman" w:hAnsi="Times New Roman"/>
                <w:sz w:val="30"/>
                <w:szCs w:val="30"/>
                <w:lang w:val="be-BY"/>
              </w:rPr>
              <w:t>включительно</w:t>
            </w:r>
          </w:p>
        </w:tc>
      </w:tr>
      <w:tr w:rsidR="008F62C8" w:rsidRPr="009D065A" w:rsidTr="009D065A">
        <w:tc>
          <w:tcPr>
            <w:tcW w:w="7621" w:type="dxa"/>
          </w:tcPr>
          <w:p w:rsidR="008F62C8" w:rsidRPr="009D065A" w:rsidRDefault="008F62C8" w:rsidP="008F62C8">
            <w:pPr>
              <w:widowControl w:val="0"/>
              <w:autoSpaceDE w:val="0"/>
              <w:autoSpaceDN w:val="0"/>
              <w:adjustRightInd w:val="0"/>
              <w:spacing w:before="200" w:after="0" w:line="240" w:lineRule="auto"/>
              <w:ind w:firstLine="538"/>
              <w:jc w:val="both"/>
              <w:rPr>
                <w:rFonts w:ascii="Times New Roman" w:hAnsi="Times New Roman"/>
                <w:sz w:val="30"/>
                <w:szCs w:val="30"/>
              </w:rPr>
            </w:pPr>
            <w:r>
              <w:rPr>
                <w:rFonts w:ascii="Times New Roman" w:hAnsi="Times New Roman"/>
                <w:sz w:val="30"/>
                <w:szCs w:val="30"/>
              </w:rPr>
              <w:t>3.7.6.</w:t>
            </w:r>
            <w:r w:rsidRPr="008F62C8">
              <w:rPr>
                <w:rFonts w:ascii="Times New Roman" w:hAnsi="Times New Roman"/>
                <w:color w:val="000000"/>
                <w:sz w:val="30"/>
                <w:szCs w:val="30"/>
              </w:rPr>
              <w:t>библиотекарям, педагогическим работникам учреждений образования за работу с библиотечным фондом учебников</w:t>
            </w:r>
          </w:p>
        </w:tc>
        <w:tc>
          <w:tcPr>
            <w:tcW w:w="2126" w:type="dxa"/>
          </w:tcPr>
          <w:p w:rsidR="008F62C8" w:rsidRPr="005E42F1" w:rsidRDefault="00C808D0" w:rsidP="008F62C8">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до 15</w:t>
            </w:r>
            <w:r w:rsidR="008F62C8" w:rsidRPr="005E42F1">
              <w:rPr>
                <w:rFonts w:ascii="Times New Roman" w:hAnsi="Times New Roman"/>
                <w:sz w:val="30"/>
                <w:szCs w:val="30"/>
                <w:lang w:val="be-BY"/>
              </w:rPr>
              <w:t>0%</w:t>
            </w:r>
          </w:p>
          <w:p w:rsidR="008F62C8" w:rsidRPr="005E42F1" w:rsidRDefault="008F62C8" w:rsidP="008F62C8">
            <w:pPr>
              <w:spacing w:after="0" w:line="240" w:lineRule="auto"/>
              <w:contextualSpacing/>
              <w:rPr>
                <w:rFonts w:ascii="Times New Roman" w:hAnsi="Times New Roman"/>
                <w:sz w:val="30"/>
                <w:szCs w:val="30"/>
                <w:lang w:val="be-BY"/>
              </w:rPr>
            </w:pPr>
            <w:r w:rsidRPr="005E42F1">
              <w:rPr>
                <w:rFonts w:ascii="Times New Roman" w:hAnsi="Times New Roman"/>
                <w:sz w:val="30"/>
                <w:szCs w:val="30"/>
                <w:lang w:val="be-BY"/>
              </w:rPr>
              <w:t>включительно</w:t>
            </w:r>
          </w:p>
        </w:tc>
      </w:tr>
    </w:tbl>
    <w:p w:rsidR="00004DE2" w:rsidRPr="009D065A" w:rsidRDefault="00004DE2" w:rsidP="009D065A">
      <w:pPr>
        <w:spacing w:after="0" w:line="240" w:lineRule="auto"/>
        <w:contextualSpacing/>
        <w:jc w:val="both"/>
        <w:rPr>
          <w:rFonts w:ascii="Times New Roman" w:hAnsi="Times New Roman"/>
          <w:sz w:val="30"/>
          <w:szCs w:val="30"/>
        </w:rPr>
      </w:pPr>
    </w:p>
    <w:p w:rsidR="00004DE2" w:rsidRPr="009D065A" w:rsidRDefault="00004DE2" w:rsidP="009D065A">
      <w:pPr>
        <w:spacing w:after="0" w:line="240" w:lineRule="auto"/>
        <w:ind w:firstLine="708"/>
        <w:contextualSpacing/>
        <w:jc w:val="both"/>
        <w:rPr>
          <w:rFonts w:ascii="Times New Roman" w:hAnsi="Times New Roman"/>
          <w:sz w:val="30"/>
          <w:szCs w:val="30"/>
        </w:rPr>
      </w:pPr>
      <w:r w:rsidRPr="009D065A">
        <w:rPr>
          <w:rFonts w:ascii="Times New Roman" w:hAnsi="Times New Roman"/>
          <w:sz w:val="30"/>
          <w:szCs w:val="30"/>
        </w:rPr>
        <w:t xml:space="preserve">4. Конкретный размер надбавки за характер труда работникам учреждения образования устанавливается приказом руководителя </w:t>
      </w:r>
      <w:r w:rsidRPr="009D065A">
        <w:rPr>
          <w:rFonts w:ascii="Times New Roman" w:hAnsi="Times New Roman"/>
          <w:sz w:val="30"/>
          <w:szCs w:val="30"/>
        </w:rPr>
        <w:lastRenderedPageBreak/>
        <w:t xml:space="preserve">учреждения образования по согласованию с профсоюзным комитетом на основании действующего  Положения. </w:t>
      </w:r>
    </w:p>
    <w:p w:rsidR="005016BE" w:rsidRPr="00743A1F" w:rsidRDefault="005016BE" w:rsidP="005016BE">
      <w:pPr>
        <w:spacing w:after="0" w:line="240" w:lineRule="auto"/>
        <w:ind w:firstLine="743"/>
        <w:contextualSpacing/>
        <w:jc w:val="both"/>
        <w:rPr>
          <w:rFonts w:ascii="Times New Roman" w:hAnsi="Times New Roman"/>
          <w:sz w:val="30"/>
          <w:szCs w:val="30"/>
        </w:rPr>
      </w:pPr>
    </w:p>
    <w:p w:rsidR="00700613" w:rsidRPr="00743A1F" w:rsidRDefault="00700613" w:rsidP="00700613">
      <w:pPr>
        <w:spacing w:after="0" w:line="240" w:lineRule="auto"/>
        <w:ind w:firstLine="743"/>
        <w:contextualSpacing/>
        <w:jc w:val="both"/>
        <w:rPr>
          <w:rFonts w:ascii="Times New Roman" w:hAnsi="Times New Roman"/>
          <w:sz w:val="30"/>
          <w:szCs w:val="30"/>
        </w:rPr>
      </w:pPr>
      <w:r w:rsidRPr="00743A1F">
        <w:rPr>
          <w:rFonts w:ascii="Times New Roman" w:hAnsi="Times New Roman"/>
          <w:sz w:val="30"/>
          <w:szCs w:val="30"/>
        </w:rPr>
        <w:t>3. Изменения и дополнения №1 в коллективный договор государственного учреждения образования «Головчицкобудянская базовая школа»</w:t>
      </w:r>
      <w:r w:rsidR="00762DC6">
        <w:rPr>
          <w:rFonts w:ascii="Times New Roman" w:hAnsi="Times New Roman"/>
          <w:sz w:val="30"/>
          <w:szCs w:val="30"/>
        </w:rPr>
        <w:t xml:space="preserve"> вступаю</w:t>
      </w:r>
      <w:r w:rsidRPr="00743A1F">
        <w:rPr>
          <w:rFonts w:ascii="Times New Roman" w:hAnsi="Times New Roman"/>
          <w:sz w:val="30"/>
          <w:szCs w:val="30"/>
        </w:rPr>
        <w:t>т в силу с 1 января 2023 года.</w:t>
      </w:r>
    </w:p>
    <w:p w:rsidR="00004DE2" w:rsidRPr="001030A8" w:rsidRDefault="00004DE2" w:rsidP="005016BE">
      <w:pPr>
        <w:spacing w:after="0" w:line="240" w:lineRule="auto"/>
        <w:contextualSpacing/>
        <w:jc w:val="both"/>
        <w:rPr>
          <w:rFonts w:ascii="Times New Roman" w:hAnsi="Times New Roman"/>
          <w:color w:val="FF0000"/>
          <w:sz w:val="30"/>
          <w:szCs w:val="30"/>
        </w:rPr>
      </w:pPr>
    </w:p>
    <w:p w:rsidR="00442867" w:rsidRPr="009D065A" w:rsidRDefault="00442867" w:rsidP="009D065A">
      <w:pPr>
        <w:spacing w:after="0" w:line="240" w:lineRule="auto"/>
        <w:jc w:val="both"/>
        <w:rPr>
          <w:rFonts w:ascii="Times New Roman" w:hAnsi="Times New Roman"/>
          <w:sz w:val="30"/>
          <w:szCs w:val="30"/>
        </w:rPr>
      </w:pPr>
      <w:r w:rsidRPr="009D065A">
        <w:rPr>
          <w:rFonts w:ascii="Times New Roman" w:hAnsi="Times New Roman"/>
          <w:sz w:val="30"/>
          <w:szCs w:val="30"/>
        </w:rPr>
        <w:t>СОГЛАСОВАНО</w:t>
      </w:r>
    </w:p>
    <w:p w:rsidR="00442867" w:rsidRPr="009D065A" w:rsidRDefault="00442867" w:rsidP="009D065A">
      <w:pPr>
        <w:spacing w:after="0" w:line="240" w:lineRule="auto"/>
        <w:jc w:val="both"/>
        <w:rPr>
          <w:rFonts w:ascii="Times New Roman" w:hAnsi="Times New Roman"/>
          <w:sz w:val="30"/>
          <w:szCs w:val="30"/>
        </w:rPr>
      </w:pPr>
      <w:r w:rsidRPr="009D065A">
        <w:rPr>
          <w:rFonts w:ascii="Times New Roman" w:hAnsi="Times New Roman"/>
          <w:sz w:val="30"/>
          <w:szCs w:val="30"/>
        </w:rPr>
        <w:t>Постановление</w:t>
      </w:r>
    </w:p>
    <w:p w:rsidR="00442867" w:rsidRPr="009D065A" w:rsidRDefault="00442867" w:rsidP="009D065A">
      <w:pPr>
        <w:spacing w:after="0" w:line="240" w:lineRule="auto"/>
        <w:jc w:val="both"/>
        <w:rPr>
          <w:rFonts w:ascii="Times New Roman" w:hAnsi="Times New Roman"/>
          <w:sz w:val="30"/>
          <w:szCs w:val="30"/>
        </w:rPr>
      </w:pPr>
      <w:r w:rsidRPr="009D065A">
        <w:rPr>
          <w:rFonts w:ascii="Times New Roman" w:hAnsi="Times New Roman"/>
          <w:sz w:val="30"/>
          <w:szCs w:val="30"/>
        </w:rPr>
        <w:t>профсоюзного комитета</w:t>
      </w:r>
    </w:p>
    <w:p w:rsidR="00442867" w:rsidRDefault="00C812A3" w:rsidP="009D065A">
      <w:pPr>
        <w:spacing w:after="0" w:line="240" w:lineRule="auto"/>
        <w:jc w:val="both"/>
        <w:rPr>
          <w:rFonts w:ascii="Times New Roman" w:hAnsi="Times New Roman"/>
          <w:sz w:val="30"/>
          <w:szCs w:val="30"/>
        </w:rPr>
      </w:pPr>
      <w:r>
        <w:rPr>
          <w:rFonts w:ascii="Times New Roman" w:hAnsi="Times New Roman"/>
          <w:sz w:val="30"/>
          <w:szCs w:val="30"/>
        </w:rPr>
        <w:t xml:space="preserve">от </w:t>
      </w:r>
      <w:r w:rsidR="008E4690" w:rsidRPr="009D065A">
        <w:rPr>
          <w:rFonts w:ascii="Times New Roman" w:hAnsi="Times New Roman"/>
          <w:sz w:val="30"/>
          <w:szCs w:val="30"/>
        </w:rPr>
        <w:t>30.12.2022 № 12/16</w:t>
      </w:r>
    </w:p>
    <w:p w:rsidR="00A95CEC" w:rsidRDefault="00A95CEC" w:rsidP="009D065A">
      <w:pPr>
        <w:spacing w:after="0" w:line="240" w:lineRule="auto"/>
        <w:jc w:val="both"/>
        <w:rPr>
          <w:rFonts w:ascii="Times New Roman" w:hAnsi="Times New Roman"/>
          <w:sz w:val="30"/>
          <w:szCs w:val="30"/>
        </w:rPr>
      </w:pPr>
    </w:p>
    <w:p w:rsidR="009B25B6" w:rsidRPr="007A481E" w:rsidRDefault="009B25B6" w:rsidP="009B25B6">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w:t>
      </w:r>
      <w:r>
        <w:rPr>
          <w:rFonts w:ascii="Times New Roman" w:hAnsi="Times New Roman"/>
          <w:spacing w:val="-4"/>
          <w:sz w:val="30"/>
          <w:szCs w:val="30"/>
        </w:rPr>
        <w:t>добрено на профсоюзном собрании</w:t>
      </w:r>
    </w:p>
    <w:p w:rsidR="009B25B6" w:rsidRPr="007A481E" w:rsidRDefault="009B25B6" w:rsidP="009B25B6">
      <w:pPr>
        <w:widowControl w:val="0"/>
        <w:spacing w:after="0" w:line="240" w:lineRule="auto"/>
        <w:jc w:val="center"/>
        <w:rPr>
          <w:rFonts w:ascii="Times New Roman" w:hAnsi="Times New Roman"/>
          <w:sz w:val="30"/>
          <w:szCs w:val="30"/>
        </w:rPr>
      </w:pPr>
      <w:r>
        <w:rPr>
          <w:rFonts w:ascii="Times New Roman" w:hAnsi="Times New Roman"/>
          <w:sz w:val="30"/>
          <w:szCs w:val="30"/>
        </w:rPr>
        <w:t>30 декабря 2022 года, протокол № 4</w:t>
      </w:r>
    </w:p>
    <w:p w:rsidR="00A95CEC" w:rsidRPr="009D065A" w:rsidRDefault="00A95CEC" w:rsidP="009D065A">
      <w:pPr>
        <w:spacing w:after="0" w:line="240" w:lineRule="auto"/>
        <w:jc w:val="both"/>
        <w:rPr>
          <w:rFonts w:ascii="Times New Roman" w:hAnsi="Times New Roman"/>
          <w:sz w:val="30"/>
          <w:szCs w:val="30"/>
        </w:rPr>
      </w:pPr>
    </w:p>
    <w:p w:rsidR="00442867" w:rsidRPr="009D065A" w:rsidRDefault="00442867" w:rsidP="009D065A">
      <w:pPr>
        <w:spacing w:after="0" w:line="240" w:lineRule="auto"/>
        <w:jc w:val="both"/>
        <w:rPr>
          <w:rFonts w:ascii="Times New Roman" w:hAnsi="Times New Roman"/>
          <w:color w:val="FF0000"/>
          <w:sz w:val="30"/>
          <w:szCs w:val="30"/>
        </w:rPr>
      </w:pPr>
    </w:p>
    <w:p w:rsidR="00442867" w:rsidRPr="009D065A" w:rsidRDefault="00442867" w:rsidP="009D065A">
      <w:pPr>
        <w:widowControl w:val="0"/>
        <w:spacing w:after="0" w:line="240" w:lineRule="auto"/>
        <w:ind w:firstLine="720"/>
        <w:jc w:val="center"/>
        <w:rPr>
          <w:rFonts w:ascii="Times New Roman" w:hAnsi="Times New Roman"/>
          <w:sz w:val="30"/>
          <w:szCs w:val="30"/>
        </w:rPr>
      </w:pPr>
    </w:p>
    <w:p w:rsidR="00817256" w:rsidRPr="009D065A" w:rsidRDefault="00817256" w:rsidP="009D065A">
      <w:pPr>
        <w:widowControl w:val="0"/>
        <w:spacing w:after="0" w:line="240" w:lineRule="auto"/>
        <w:ind w:left="4820"/>
        <w:contextualSpacing/>
        <w:jc w:val="both"/>
        <w:rPr>
          <w:rFonts w:ascii="Times New Roman" w:hAnsi="Times New Roman"/>
          <w:sz w:val="30"/>
          <w:szCs w:val="30"/>
          <w:lang w:val="be-BY"/>
        </w:rPr>
      </w:pPr>
    </w:p>
    <w:sectPr w:rsidR="00817256" w:rsidRPr="009D065A" w:rsidSect="00B5448A">
      <w:headerReference w:type="default" r:id="rId9"/>
      <w:footerReference w:type="default" r:id="rId10"/>
      <w:headerReference w:type="firs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68A" w:rsidRDefault="00CD468A" w:rsidP="003259D1">
      <w:pPr>
        <w:spacing w:after="0" w:line="240" w:lineRule="auto"/>
      </w:pPr>
      <w:r>
        <w:separator/>
      </w:r>
    </w:p>
  </w:endnote>
  <w:endnote w:type="continuationSeparator" w:id="0">
    <w:p w:rsidR="00CD468A" w:rsidRDefault="00CD468A" w:rsidP="0032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8A" w:rsidRPr="00B5448A" w:rsidRDefault="00B5448A">
    <w:pPr>
      <w:pStyle w:val="a6"/>
      <w:rPr>
        <w:rFonts w:ascii="Times New Roman" w:hAnsi="Times New Roman"/>
      </w:rPr>
    </w:pPr>
    <w:r>
      <w:rPr>
        <w:rFonts w:ascii="Times New Roman" w:hAnsi="Times New Roman"/>
      </w:rPr>
      <w:t xml:space="preserve">____________  </w:t>
    </w:r>
    <w:proofErr w:type="spellStart"/>
    <w:r>
      <w:rPr>
        <w:rFonts w:ascii="Times New Roman" w:hAnsi="Times New Roman"/>
      </w:rPr>
      <w:t>А.В.Сыщенко</w:t>
    </w:r>
    <w:proofErr w:type="spellEnd"/>
    <w:r>
      <w:rPr>
        <w:rFonts w:ascii="Times New Roman" w:hAnsi="Times New Roman"/>
      </w:rPr>
      <w:t xml:space="preserve">                                                                       ____________ </w:t>
    </w:r>
    <w:proofErr w:type="spellStart"/>
    <w:r>
      <w:rPr>
        <w:rFonts w:ascii="Times New Roman" w:hAnsi="Times New Roman"/>
      </w:rPr>
      <w:t>Т.В.Маслак</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68A" w:rsidRDefault="00CD468A" w:rsidP="003259D1">
      <w:pPr>
        <w:spacing w:after="0" w:line="240" w:lineRule="auto"/>
      </w:pPr>
      <w:r>
        <w:separator/>
      </w:r>
    </w:p>
  </w:footnote>
  <w:footnote w:type="continuationSeparator" w:id="0">
    <w:p w:rsidR="00CD468A" w:rsidRDefault="00CD468A" w:rsidP="00325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978"/>
      <w:docPartObj>
        <w:docPartGallery w:val="Page Numbers (Top of Page)"/>
        <w:docPartUnique/>
      </w:docPartObj>
    </w:sdtPr>
    <w:sdtEndPr/>
    <w:sdtContent>
      <w:p w:rsidR="00B5448A" w:rsidRDefault="008C7342">
        <w:pPr>
          <w:pStyle w:val="a4"/>
          <w:jc w:val="center"/>
        </w:pPr>
        <w:r>
          <w:fldChar w:fldCharType="begin"/>
        </w:r>
        <w:r w:rsidR="00D63311">
          <w:instrText xml:space="preserve"> PAGE   \* MERGEFORMAT </w:instrText>
        </w:r>
        <w:r>
          <w:fldChar w:fldCharType="separate"/>
        </w:r>
        <w:r w:rsidR="00030E7C">
          <w:rPr>
            <w:noProof/>
          </w:rPr>
          <w:t>7</w:t>
        </w:r>
        <w:r>
          <w:rPr>
            <w:noProof/>
          </w:rPr>
          <w:fldChar w:fldCharType="end"/>
        </w:r>
      </w:p>
    </w:sdtContent>
  </w:sdt>
  <w:p w:rsidR="00B5448A" w:rsidRDefault="00B544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8A" w:rsidRDefault="00B5448A">
    <w:pPr>
      <w:pStyle w:val="a4"/>
      <w:jc w:val="center"/>
    </w:pPr>
  </w:p>
  <w:p w:rsidR="00B5448A" w:rsidRDefault="00B544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E6623"/>
    <w:multiLevelType w:val="hybridMultilevel"/>
    <w:tmpl w:val="4B820872"/>
    <w:lvl w:ilvl="0" w:tplc="F7620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0C31D2"/>
    <w:multiLevelType w:val="multilevel"/>
    <w:tmpl w:val="4560F7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741771A"/>
    <w:multiLevelType w:val="hybridMultilevel"/>
    <w:tmpl w:val="9F52A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4C30DE"/>
    <w:multiLevelType w:val="hybridMultilevel"/>
    <w:tmpl w:val="CE5ACF00"/>
    <w:lvl w:ilvl="0" w:tplc="6B88C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6846"/>
    <w:multiLevelType w:val="hybridMultilevel"/>
    <w:tmpl w:val="C9929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8E07FC"/>
    <w:multiLevelType w:val="multilevel"/>
    <w:tmpl w:val="30BCF7C0"/>
    <w:lvl w:ilvl="0">
      <w:start w:val="1"/>
      <w:numFmt w:val="decimal"/>
      <w:lvlText w:val="%1."/>
      <w:lvlJc w:val="left"/>
      <w:pPr>
        <w:ind w:left="720" w:hanging="360"/>
      </w:pPr>
      <w:rPr>
        <w:rFonts w:hint="default"/>
        <w:color w:val="FF0000"/>
        <w:sz w:val="3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C387A09"/>
    <w:multiLevelType w:val="hybridMultilevel"/>
    <w:tmpl w:val="A0D2425E"/>
    <w:lvl w:ilvl="0" w:tplc="7CFC34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E484F"/>
    <w:multiLevelType w:val="hybridMultilevel"/>
    <w:tmpl w:val="70D64816"/>
    <w:lvl w:ilvl="0" w:tplc="6B88C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DD11B7"/>
    <w:multiLevelType w:val="hybridMultilevel"/>
    <w:tmpl w:val="DD769AD8"/>
    <w:lvl w:ilvl="0" w:tplc="4C8AA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2"/>
  </w:num>
  <w:num w:numId="5">
    <w:abstractNumId w:val="8"/>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92E"/>
    <w:rsid w:val="00004DE2"/>
    <w:rsid w:val="00005435"/>
    <w:rsid w:val="0002060A"/>
    <w:rsid w:val="00030E7C"/>
    <w:rsid w:val="000366A0"/>
    <w:rsid w:val="0006209A"/>
    <w:rsid w:val="000712BA"/>
    <w:rsid w:val="00100A3B"/>
    <w:rsid w:val="00100F97"/>
    <w:rsid w:val="001030A8"/>
    <w:rsid w:val="00104859"/>
    <w:rsid w:val="00156004"/>
    <w:rsid w:val="00190AAC"/>
    <w:rsid w:val="001B2DC0"/>
    <w:rsid w:val="001D05CA"/>
    <w:rsid w:val="001F265B"/>
    <w:rsid w:val="002151A5"/>
    <w:rsid w:val="00277464"/>
    <w:rsid w:val="00282B03"/>
    <w:rsid w:val="002B1271"/>
    <w:rsid w:val="002C1189"/>
    <w:rsid w:val="002E665B"/>
    <w:rsid w:val="002E698F"/>
    <w:rsid w:val="0031052C"/>
    <w:rsid w:val="00316D85"/>
    <w:rsid w:val="003259D1"/>
    <w:rsid w:val="003953C9"/>
    <w:rsid w:val="003A0E26"/>
    <w:rsid w:val="00400AA5"/>
    <w:rsid w:val="004012F9"/>
    <w:rsid w:val="00423DEC"/>
    <w:rsid w:val="00436C48"/>
    <w:rsid w:val="00442867"/>
    <w:rsid w:val="00466523"/>
    <w:rsid w:val="00487866"/>
    <w:rsid w:val="004A57EF"/>
    <w:rsid w:val="004D3BFE"/>
    <w:rsid w:val="004E2D36"/>
    <w:rsid w:val="005016BE"/>
    <w:rsid w:val="00522194"/>
    <w:rsid w:val="005261CC"/>
    <w:rsid w:val="0054106D"/>
    <w:rsid w:val="00545276"/>
    <w:rsid w:val="00567F6E"/>
    <w:rsid w:val="00575E40"/>
    <w:rsid w:val="00590726"/>
    <w:rsid w:val="0059792E"/>
    <w:rsid w:val="005A5A4A"/>
    <w:rsid w:val="005B6270"/>
    <w:rsid w:val="005C54DE"/>
    <w:rsid w:val="005E42F1"/>
    <w:rsid w:val="00602AAC"/>
    <w:rsid w:val="00607EEF"/>
    <w:rsid w:val="00622F35"/>
    <w:rsid w:val="006336CD"/>
    <w:rsid w:val="00640C96"/>
    <w:rsid w:val="006517AD"/>
    <w:rsid w:val="0067041B"/>
    <w:rsid w:val="006A662E"/>
    <w:rsid w:val="00700613"/>
    <w:rsid w:val="00710C24"/>
    <w:rsid w:val="00730C05"/>
    <w:rsid w:val="00740DED"/>
    <w:rsid w:val="00743A1F"/>
    <w:rsid w:val="00750123"/>
    <w:rsid w:val="00762DC6"/>
    <w:rsid w:val="00775A7C"/>
    <w:rsid w:val="00793257"/>
    <w:rsid w:val="007F49EE"/>
    <w:rsid w:val="00803D2B"/>
    <w:rsid w:val="008156FC"/>
    <w:rsid w:val="00817256"/>
    <w:rsid w:val="0084554A"/>
    <w:rsid w:val="008511F3"/>
    <w:rsid w:val="00864850"/>
    <w:rsid w:val="00871549"/>
    <w:rsid w:val="00887E51"/>
    <w:rsid w:val="008A2D17"/>
    <w:rsid w:val="008C0AE4"/>
    <w:rsid w:val="008C7342"/>
    <w:rsid w:val="008E4690"/>
    <w:rsid w:val="008F62C8"/>
    <w:rsid w:val="00930DCF"/>
    <w:rsid w:val="00983EA5"/>
    <w:rsid w:val="009911BF"/>
    <w:rsid w:val="00996E54"/>
    <w:rsid w:val="009A56F9"/>
    <w:rsid w:val="009B25B6"/>
    <w:rsid w:val="009B4403"/>
    <w:rsid w:val="009C41AA"/>
    <w:rsid w:val="009C52BE"/>
    <w:rsid w:val="009D065A"/>
    <w:rsid w:val="00A95CEC"/>
    <w:rsid w:val="00AB23F0"/>
    <w:rsid w:val="00B5448A"/>
    <w:rsid w:val="00B6644D"/>
    <w:rsid w:val="00B75D8A"/>
    <w:rsid w:val="00B84F28"/>
    <w:rsid w:val="00BC6CEE"/>
    <w:rsid w:val="00BD067F"/>
    <w:rsid w:val="00BD2D51"/>
    <w:rsid w:val="00BD573D"/>
    <w:rsid w:val="00BF1894"/>
    <w:rsid w:val="00C33E96"/>
    <w:rsid w:val="00C43354"/>
    <w:rsid w:val="00C602BC"/>
    <w:rsid w:val="00C808D0"/>
    <w:rsid w:val="00C812A3"/>
    <w:rsid w:val="00C81AF6"/>
    <w:rsid w:val="00C83037"/>
    <w:rsid w:val="00CD468A"/>
    <w:rsid w:val="00CE517B"/>
    <w:rsid w:val="00D0095B"/>
    <w:rsid w:val="00D4181F"/>
    <w:rsid w:val="00D53A47"/>
    <w:rsid w:val="00D572BF"/>
    <w:rsid w:val="00D62FE6"/>
    <w:rsid w:val="00D63311"/>
    <w:rsid w:val="00DB58F8"/>
    <w:rsid w:val="00DD1F96"/>
    <w:rsid w:val="00DD33E9"/>
    <w:rsid w:val="00DF73C4"/>
    <w:rsid w:val="00DF7566"/>
    <w:rsid w:val="00E14722"/>
    <w:rsid w:val="00E22ABF"/>
    <w:rsid w:val="00E249C0"/>
    <w:rsid w:val="00E5611C"/>
    <w:rsid w:val="00E569B5"/>
    <w:rsid w:val="00E57B96"/>
    <w:rsid w:val="00E82B27"/>
    <w:rsid w:val="00E84618"/>
    <w:rsid w:val="00EA0B2A"/>
    <w:rsid w:val="00EA490F"/>
    <w:rsid w:val="00EA75AF"/>
    <w:rsid w:val="00ED67B9"/>
    <w:rsid w:val="00F23031"/>
    <w:rsid w:val="00F24952"/>
    <w:rsid w:val="00F44DBF"/>
    <w:rsid w:val="00F50E95"/>
    <w:rsid w:val="00F5334E"/>
    <w:rsid w:val="00F64CBA"/>
    <w:rsid w:val="00F8502C"/>
    <w:rsid w:val="00F86A65"/>
    <w:rsid w:val="00F92393"/>
    <w:rsid w:val="00FA5885"/>
    <w:rsid w:val="00FD31FE"/>
    <w:rsid w:val="00FD7757"/>
    <w:rsid w:val="00FF3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FD60"/>
  <w15:docId w15:val="{0FDFE07D-7135-4A60-86C1-CD09A873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4690"/>
    <w:pPr>
      <w:spacing w:after="160" w:line="254" w:lineRule="auto"/>
    </w:pPr>
    <w:rPr>
      <w:rFonts w:ascii="Calibri" w:eastAsia="Times New Roman" w:hAnsi="Calibri" w:cs="Times New Roman"/>
    </w:rPr>
  </w:style>
  <w:style w:type="paragraph" w:styleId="3">
    <w:name w:val="heading 3"/>
    <w:basedOn w:val="a"/>
    <w:next w:val="a"/>
    <w:link w:val="30"/>
    <w:unhideWhenUsed/>
    <w:qFormat/>
    <w:rsid w:val="004D3B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92E"/>
    <w:pPr>
      <w:ind w:left="720"/>
      <w:contextualSpacing/>
    </w:pPr>
  </w:style>
  <w:style w:type="character" w:customStyle="1" w:styleId="30">
    <w:name w:val="Заголовок 3 Знак"/>
    <w:basedOn w:val="a0"/>
    <w:link w:val="3"/>
    <w:rsid w:val="004D3BFE"/>
    <w:rPr>
      <w:rFonts w:asciiTheme="majorHAnsi" w:eastAsiaTheme="majorEastAsia" w:hAnsiTheme="majorHAnsi" w:cstheme="majorBidi"/>
      <w:b/>
      <w:bCs/>
      <w:color w:val="4F81BD" w:themeColor="accent1"/>
    </w:rPr>
  </w:style>
  <w:style w:type="paragraph" w:customStyle="1" w:styleId="msonormalcxspmiddle">
    <w:name w:val="msonormalcxspmiddle"/>
    <w:basedOn w:val="a"/>
    <w:rsid w:val="00817256"/>
    <w:rPr>
      <w:sz w:val="24"/>
      <w:szCs w:val="24"/>
    </w:rPr>
  </w:style>
  <w:style w:type="paragraph" w:styleId="a4">
    <w:name w:val="header"/>
    <w:basedOn w:val="a"/>
    <w:link w:val="a5"/>
    <w:uiPriority w:val="99"/>
    <w:unhideWhenUsed/>
    <w:rsid w:val="003259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9D1"/>
    <w:rPr>
      <w:rFonts w:ascii="Calibri" w:eastAsia="Times New Roman" w:hAnsi="Calibri" w:cs="Times New Roman"/>
    </w:rPr>
  </w:style>
  <w:style w:type="paragraph" w:styleId="a6">
    <w:name w:val="footer"/>
    <w:basedOn w:val="a"/>
    <w:link w:val="a7"/>
    <w:uiPriority w:val="99"/>
    <w:unhideWhenUsed/>
    <w:rsid w:val="003259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9D1"/>
    <w:rPr>
      <w:rFonts w:ascii="Calibri" w:eastAsia="Times New Roman" w:hAnsi="Calibri" w:cs="Times New Roman"/>
    </w:rPr>
  </w:style>
  <w:style w:type="paragraph" w:styleId="a8">
    <w:name w:val="Balloon Text"/>
    <w:basedOn w:val="a"/>
    <w:link w:val="a9"/>
    <w:uiPriority w:val="99"/>
    <w:semiHidden/>
    <w:unhideWhenUsed/>
    <w:rsid w:val="003259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59D1"/>
    <w:rPr>
      <w:rFonts w:ascii="Tahoma" w:eastAsia="Times New Roman" w:hAnsi="Tahoma" w:cs="Tahoma"/>
      <w:sz w:val="16"/>
      <w:szCs w:val="16"/>
    </w:rPr>
  </w:style>
  <w:style w:type="paragraph" w:styleId="2">
    <w:name w:val="Body Text 2"/>
    <w:basedOn w:val="a"/>
    <w:link w:val="20"/>
    <w:rsid w:val="00D53A47"/>
    <w:pPr>
      <w:spacing w:after="120" w:line="480" w:lineRule="auto"/>
    </w:pPr>
  </w:style>
  <w:style w:type="character" w:customStyle="1" w:styleId="20">
    <w:name w:val="Основной текст 2 Знак"/>
    <w:basedOn w:val="a0"/>
    <w:link w:val="2"/>
    <w:rsid w:val="00D53A47"/>
    <w:rPr>
      <w:rFonts w:ascii="Calibri" w:eastAsia="Times New Roman" w:hAnsi="Calibri" w:cs="Times New Roman"/>
    </w:rPr>
  </w:style>
  <w:style w:type="paragraph" w:customStyle="1" w:styleId="point">
    <w:name w:val="point"/>
    <w:basedOn w:val="a"/>
    <w:rsid w:val="0067041B"/>
    <w:pPr>
      <w:spacing w:before="160" w:line="240" w:lineRule="auto"/>
      <w:ind w:firstLine="567"/>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B3C6-CED6-432E-A1DE-D440D75F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Hp20122018@outlook.com</dc:creator>
  <cp:lastModifiedBy>ТВ</cp:lastModifiedBy>
  <cp:revision>37</cp:revision>
  <dcterms:created xsi:type="dcterms:W3CDTF">2023-01-16T13:13:00Z</dcterms:created>
  <dcterms:modified xsi:type="dcterms:W3CDTF">2024-12-15T15:59:00Z</dcterms:modified>
</cp:coreProperties>
</file>