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28" w:rsidRPr="00A522C6" w:rsidRDefault="001B0B28" w:rsidP="001B0B2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t xml:space="preserve">УТВЕРЖДАЮ                                                                                                    </w:t>
      </w:r>
    </w:p>
    <w:p w:rsidR="001B0B28" w:rsidRDefault="001B0B28" w:rsidP="001B0B2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:rsidR="001B0B28" w:rsidRDefault="001B0B28" w:rsidP="001B0B2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:rsidR="001B0B28" w:rsidRPr="00A522C6" w:rsidRDefault="001B0B28" w:rsidP="001B0B2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«Гимназия г. Наровли»</w:t>
      </w:r>
    </w:p>
    <w:p w:rsidR="001B0B28" w:rsidRPr="00A522C6" w:rsidRDefault="001B0B28" w:rsidP="001B0B28">
      <w:pPr>
        <w:tabs>
          <w:tab w:val="left" w:pos="753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t>____________</w:t>
      </w:r>
      <w:r>
        <w:rPr>
          <w:sz w:val="28"/>
          <w:szCs w:val="28"/>
        </w:rPr>
        <w:t>Е.М.Максименко</w:t>
      </w:r>
    </w:p>
    <w:p w:rsidR="001B0B28" w:rsidRPr="00A522C6" w:rsidRDefault="001B0B28" w:rsidP="001B0B28">
      <w:pPr>
        <w:tabs>
          <w:tab w:val="left" w:pos="606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1</w:t>
      </w:r>
      <w:r w:rsidRPr="00A522C6">
        <w:rPr>
          <w:sz w:val="28"/>
          <w:szCs w:val="28"/>
        </w:rPr>
        <w:t xml:space="preserve"> сентября 20</w:t>
      </w:r>
      <w:r w:rsidR="00A65CD1">
        <w:rPr>
          <w:sz w:val="28"/>
          <w:szCs w:val="28"/>
        </w:rPr>
        <w:t>23</w:t>
      </w:r>
      <w:bookmarkStart w:id="0" w:name="_GoBack"/>
      <w:bookmarkEnd w:id="0"/>
      <w:r w:rsidRPr="00A522C6">
        <w:rPr>
          <w:sz w:val="28"/>
          <w:szCs w:val="28"/>
        </w:rPr>
        <w:t xml:space="preserve"> года</w:t>
      </w:r>
    </w:p>
    <w:p w:rsidR="001B0B28" w:rsidRDefault="001B0B28" w:rsidP="00BC47EE">
      <w:pPr>
        <w:spacing w:after="4" w:line="271" w:lineRule="auto"/>
        <w:ind w:right="295" w:firstLine="0"/>
        <w:jc w:val="center"/>
        <w:rPr>
          <w:b/>
          <w:sz w:val="28"/>
          <w:szCs w:val="28"/>
        </w:rPr>
      </w:pPr>
    </w:p>
    <w:p w:rsidR="008D2D5A" w:rsidRDefault="008D2D5A" w:rsidP="001B0B28">
      <w:pPr>
        <w:spacing w:after="4" w:line="271" w:lineRule="auto"/>
        <w:ind w:right="295" w:firstLine="0"/>
        <w:jc w:val="left"/>
        <w:rPr>
          <w:b/>
          <w:sz w:val="28"/>
          <w:szCs w:val="28"/>
        </w:rPr>
      </w:pPr>
    </w:p>
    <w:p w:rsidR="00BC47EE" w:rsidRDefault="00BC47EE" w:rsidP="001B0B28">
      <w:pPr>
        <w:spacing w:after="4" w:line="271" w:lineRule="auto"/>
        <w:ind w:right="295" w:firstLine="0"/>
        <w:jc w:val="left"/>
        <w:rPr>
          <w:b/>
          <w:sz w:val="28"/>
          <w:szCs w:val="28"/>
        </w:rPr>
      </w:pPr>
      <w:r w:rsidRPr="00A06740">
        <w:rPr>
          <w:b/>
          <w:sz w:val="28"/>
          <w:szCs w:val="28"/>
        </w:rPr>
        <w:t>Показатели для оценки педагогической деятельности в процессе аттестации</w:t>
      </w:r>
    </w:p>
    <w:p w:rsidR="00BC47EE" w:rsidRDefault="00BC47EE" w:rsidP="001B0B28">
      <w:pPr>
        <w:spacing w:after="4" w:line="271" w:lineRule="auto"/>
        <w:ind w:right="295"/>
        <w:jc w:val="left"/>
        <w:rPr>
          <w:b/>
          <w:sz w:val="28"/>
          <w:szCs w:val="28"/>
        </w:rPr>
      </w:pPr>
      <w:r w:rsidRPr="00A06740">
        <w:rPr>
          <w:b/>
          <w:sz w:val="28"/>
          <w:szCs w:val="28"/>
        </w:rPr>
        <w:t>Для учителей:</w:t>
      </w:r>
    </w:p>
    <w:p w:rsidR="0036284D" w:rsidRPr="00A06740" w:rsidRDefault="0036284D" w:rsidP="001B0B28">
      <w:pPr>
        <w:spacing w:after="4" w:line="271" w:lineRule="auto"/>
        <w:ind w:right="295"/>
        <w:jc w:val="lef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5953"/>
        <w:gridCol w:w="4451"/>
      </w:tblGrid>
      <w:tr w:rsidR="001B0B28" w:rsidTr="001B0B28">
        <w:tc>
          <w:tcPr>
            <w:tcW w:w="817" w:type="dxa"/>
          </w:tcPr>
          <w:p w:rsidR="001B0B28" w:rsidRDefault="001B0B28" w:rsidP="001B0B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B0B28" w:rsidRPr="00E9554E" w:rsidRDefault="001B0B28" w:rsidP="001B0B28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E9554E">
              <w:rPr>
                <w:b/>
                <w:sz w:val="28"/>
                <w:szCs w:val="28"/>
              </w:rPr>
              <w:t xml:space="preserve">Вторая квалификационная категория </w:t>
            </w:r>
          </w:p>
        </w:tc>
        <w:tc>
          <w:tcPr>
            <w:tcW w:w="5954" w:type="dxa"/>
          </w:tcPr>
          <w:p w:rsidR="001B0B28" w:rsidRPr="00E9554E" w:rsidRDefault="001B0B28" w:rsidP="001B0B28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E9554E">
              <w:rPr>
                <w:b/>
                <w:sz w:val="28"/>
                <w:szCs w:val="28"/>
              </w:rPr>
              <w:t xml:space="preserve">Первая квалификационная категория </w:t>
            </w:r>
          </w:p>
        </w:tc>
        <w:tc>
          <w:tcPr>
            <w:tcW w:w="4452" w:type="dxa"/>
          </w:tcPr>
          <w:p w:rsidR="001B0B28" w:rsidRPr="00E9554E" w:rsidRDefault="001B0B28" w:rsidP="001B0B28">
            <w:pPr>
              <w:spacing w:after="0" w:line="259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E9554E">
              <w:rPr>
                <w:b/>
                <w:sz w:val="28"/>
                <w:szCs w:val="28"/>
              </w:rPr>
              <w:t xml:space="preserve">Высшая квалификационная категория 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Отчет о результатах самообразования на бумажном носителе.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Портфолио на бумажном и электронном носителях.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Обобщение опыта собственной педагогической деятельности на бумажном и электронном носителях.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Разработанные планы-конспекты уроков на бумажном носителе и в электронном варианте (два).</w:t>
            </w:r>
          </w:p>
        </w:tc>
        <w:tc>
          <w:tcPr>
            <w:tcW w:w="595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Разработанные планы-конспекты уроков на бумажном носителе и в электронном варианте (два). </w:t>
            </w:r>
          </w:p>
        </w:tc>
        <w:tc>
          <w:tcPr>
            <w:tcW w:w="4452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Разработанные планы-конспекты уроков на бумажном носителе и в электронном варианте (два). 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Анализ ведения школьной документации: тетрадей, классных журналов, поурочных планов (осуществляет заместитель директора или член аттестационной комиссии).</w:t>
            </w:r>
          </w:p>
        </w:tc>
        <w:tc>
          <w:tcPr>
            <w:tcW w:w="595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Анализ ведения школьной документации: тетрадей, классных журналов, поурочных планов (осуществляет заместитель директора или член аттестационной комиссии).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Анализ ведения школьной документации: тетрадей, классных журналов, поурочных планов (осуществляет заместитель директора или член аттестационной комиссии). 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Посещение членами аттестационной комиссии открытых уроков и их анализ (один). </w:t>
            </w:r>
          </w:p>
        </w:tc>
        <w:tc>
          <w:tcPr>
            <w:tcW w:w="5954" w:type="dxa"/>
          </w:tcPr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Посещение членами аттестационной комиссии открытых уроков и их анализ (два).</w:t>
            </w:r>
          </w:p>
        </w:tc>
        <w:tc>
          <w:tcPr>
            <w:tcW w:w="4452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Посещение членами аттестационной комиссии открытых уроков и их анализ (два). 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Посещение и анализ членами аттестационной комиссии внеклассных мероприятий по предмету (поддерживающих, стимулирующих, факультативных занятий) (одно).</w:t>
            </w:r>
          </w:p>
        </w:tc>
        <w:tc>
          <w:tcPr>
            <w:tcW w:w="595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Посещение и анализ членами аттестационной комиссии внеклассных мероприятий по предмету (поддерживающих, стимулирующих, факультативных занятий) (одно).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Посещение и анализ членами аттестационной комиссии внеклассных мероприятий по предмету (поддерживающих, стимулирующих, факультативных занятий) (одно).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Анализ работы по созданию и развитию образовательной среды предметного кабинета (аттестуемый демонстрирует наработки, анализ осуществляет заместитель директора, руководитель методического объединения или член аттестационной комиссии). </w:t>
            </w:r>
          </w:p>
        </w:tc>
        <w:tc>
          <w:tcPr>
            <w:tcW w:w="595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Анализ работы по созданию и развитию образовательной среды предметного кабинета (аттестуемый демонстрирует наработки, анализ осуществляет заместитель директора, руководитель методического объединения или член аттестационной комиссии).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Анализ работы по созданию и развитию образовательной среды предметного кабинета (аттестуемый демонстрирует наработки, анализ осуществляет заместитель директора, руководитель методического объединения или член аттестационной комиссии).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Анализ работы учителя как классного руководителя, анализ внеклассного мероприятия (одно) (если педагогический работник является классным руководителем). </w:t>
            </w:r>
          </w:p>
        </w:tc>
        <w:tc>
          <w:tcPr>
            <w:tcW w:w="595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Анализ работы учителя как классного руководителя, анализ внеклассного мероприятия (одно) (если педагогический работник является классным руководителем).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Анализ работы учителя как классного руководителя, анализ внеклассного мероприятия (одно) (если педагогический работник является классным руководителем). 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>Определение уровня самооценки учителя на основе самоанализа проведенных мероприятий.</w:t>
            </w:r>
          </w:p>
        </w:tc>
        <w:tc>
          <w:tcPr>
            <w:tcW w:w="595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Определение уровня самооценки учителя на основе самоанализа проведенных мероприятий.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Определение уровня самооценки учителя на основе самоанализа проведенных мероприятий.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>Диагностика уровня обученности учащихся и анализ динамики (осуществляет заместитель директора или член аттестационной комиссии на основе контрольных работ, срезов, мониторинга и т. д.).</w:t>
            </w:r>
          </w:p>
        </w:tc>
        <w:tc>
          <w:tcPr>
            <w:tcW w:w="595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Диагностика уровня обученности учащихся и анализ динамики (осуществляет заместитель директора или член аттестационной комиссии на основе контрольных работ, срезов, мониторинга и т. д.).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Диагностика уровня обученности учащихся и анализ динамики (осуществляет заместитель директора или член аттестационной комиссии на основе контрольных работ, срезов, мониторинга и т. д.). 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>Результативность участия в олимпиадах, интеллектуальных марафонах, соревнованиях, конкурсах (аттестуемый предоставляет в письменной форме).</w:t>
            </w:r>
          </w:p>
        </w:tc>
        <w:tc>
          <w:tcPr>
            <w:tcW w:w="595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Результативность участия в олимпиадах, интеллектуальных марафонах, соревнованиях, конкурсах (аттестуемый предоставляет в письменной форме).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Результативность участия в олимпиадах, интеллектуальных марафонах, соревнованиях, конкурсах (аттестуемый предоставляет в письменной форме). 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 xml:space="preserve">Анализ работы с законными представителями обучающихся (осуществляет заместитель директора или член аттестационной комиссии). </w:t>
            </w:r>
          </w:p>
        </w:tc>
        <w:tc>
          <w:tcPr>
            <w:tcW w:w="595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>Анализ работы с законными представителями обучающихся</w:t>
            </w:r>
            <w:r w:rsidR="0036284D" w:rsidRPr="0036284D">
              <w:t xml:space="preserve"> (осуществляет заместитель директора или член аттестационной комиссии)</w:t>
            </w:r>
            <w:r w:rsidRPr="0036284D">
              <w:t xml:space="preserve">. </w:t>
            </w:r>
          </w:p>
          <w:p w:rsidR="001B0B28" w:rsidRPr="0036284D" w:rsidRDefault="001B0B28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1B0B28" w:rsidRPr="0036284D" w:rsidRDefault="0036284D" w:rsidP="0036284D">
            <w:pPr>
              <w:pStyle w:val="Default"/>
              <w:jc w:val="both"/>
            </w:pPr>
            <w:r w:rsidRPr="0036284D">
              <w:t xml:space="preserve">Анализ работы с законными представителями обучающихся (осуществляет заместитель директора или член аттестационной комиссии). </w:t>
            </w:r>
          </w:p>
        </w:tc>
      </w:tr>
      <w:tr w:rsidR="001B0B28" w:rsidTr="0036284D">
        <w:tc>
          <w:tcPr>
            <w:tcW w:w="817" w:type="dxa"/>
            <w:vAlign w:val="center"/>
          </w:tcPr>
          <w:p w:rsidR="001B0B28" w:rsidRPr="0036284D" w:rsidRDefault="0036284D" w:rsidP="0036284D">
            <w:pPr>
              <w:ind w:firstLine="0"/>
              <w:jc w:val="center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B0B28" w:rsidRPr="0036284D" w:rsidRDefault="001B0B28" w:rsidP="0036284D">
            <w:pPr>
              <w:pStyle w:val="Default"/>
              <w:jc w:val="both"/>
            </w:pPr>
            <w:r w:rsidRPr="0036284D">
              <w:t>Анализ методической деятельности (предоставляет руководитель методического объединения).</w:t>
            </w:r>
          </w:p>
        </w:tc>
        <w:tc>
          <w:tcPr>
            <w:tcW w:w="5954" w:type="dxa"/>
          </w:tcPr>
          <w:p w:rsidR="001B0B28" w:rsidRPr="0036284D" w:rsidRDefault="0036284D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Анализ методической деятельности (предоставляет руководитель методического объединения).</w:t>
            </w:r>
          </w:p>
        </w:tc>
        <w:tc>
          <w:tcPr>
            <w:tcW w:w="4452" w:type="dxa"/>
          </w:tcPr>
          <w:p w:rsidR="001B0B28" w:rsidRPr="0036284D" w:rsidRDefault="0036284D" w:rsidP="003628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284D">
              <w:rPr>
                <w:sz w:val="24"/>
                <w:szCs w:val="24"/>
              </w:rPr>
              <w:t>Анализ методической деятельности (предоставляет руководитель методического объединения).</w:t>
            </w:r>
          </w:p>
        </w:tc>
      </w:tr>
    </w:tbl>
    <w:p w:rsidR="006F6876" w:rsidRPr="00BC47EE" w:rsidRDefault="00B42AC5" w:rsidP="00BC47EE">
      <w:pPr>
        <w:pStyle w:val="a3"/>
        <w:rPr>
          <w:rFonts w:ascii="Times New Roman" w:hAnsi="Times New Roman" w:cs="Times New Roman"/>
        </w:rPr>
      </w:pPr>
    </w:p>
    <w:sectPr w:rsidR="006F6876" w:rsidRPr="00BC47EE" w:rsidSect="008D2D5A">
      <w:footerReference w:type="even" r:id="rId6"/>
      <w:footerReference w:type="default" r:id="rId7"/>
      <w:footerReference w:type="first" r:id="rId8"/>
      <w:pgSz w:w="16838" w:h="11906" w:orient="landscape"/>
      <w:pgMar w:top="720" w:right="720" w:bottom="720" w:left="720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C5" w:rsidRDefault="00B42AC5">
      <w:pPr>
        <w:spacing w:after="0" w:line="240" w:lineRule="auto"/>
      </w:pPr>
      <w:r>
        <w:separator/>
      </w:r>
    </w:p>
  </w:endnote>
  <w:endnote w:type="continuationSeparator" w:id="0">
    <w:p w:rsidR="00B42AC5" w:rsidRDefault="00B4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02" w:rsidRDefault="00BC47EE">
    <w:pPr>
      <w:tabs>
        <w:tab w:val="center" w:pos="708"/>
        <w:tab w:val="right" w:pos="9440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02" w:rsidRDefault="00B42AC5">
    <w:pPr>
      <w:tabs>
        <w:tab w:val="center" w:pos="708"/>
        <w:tab w:val="right" w:pos="9440"/>
      </w:tabs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02" w:rsidRDefault="00B42AC5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C5" w:rsidRDefault="00B42AC5">
      <w:pPr>
        <w:spacing w:after="0" w:line="240" w:lineRule="auto"/>
      </w:pPr>
      <w:r>
        <w:separator/>
      </w:r>
    </w:p>
  </w:footnote>
  <w:footnote w:type="continuationSeparator" w:id="0">
    <w:p w:rsidR="00B42AC5" w:rsidRDefault="00B42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34"/>
    <w:rsid w:val="001B0B28"/>
    <w:rsid w:val="0036284D"/>
    <w:rsid w:val="0082004E"/>
    <w:rsid w:val="008D2D5A"/>
    <w:rsid w:val="009946C7"/>
    <w:rsid w:val="00A65CD1"/>
    <w:rsid w:val="00AB6680"/>
    <w:rsid w:val="00B42AC5"/>
    <w:rsid w:val="00BC47EE"/>
    <w:rsid w:val="00E64462"/>
    <w:rsid w:val="00FB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B9D8"/>
  <w15:docId w15:val="{9534FDD0-5FCC-47E7-95CB-9F9F828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EE"/>
    <w:pPr>
      <w:spacing w:after="5" w:line="267" w:lineRule="auto"/>
      <w:ind w:right="80" w:firstLine="2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7EE"/>
    <w:pPr>
      <w:spacing w:after="0" w:line="240" w:lineRule="auto"/>
    </w:pPr>
  </w:style>
  <w:style w:type="table" w:styleId="a4">
    <w:name w:val="Table Grid"/>
    <w:basedOn w:val="a1"/>
    <w:uiPriority w:val="39"/>
    <w:rsid w:val="00BC47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7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84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2023-09-26T06:36:00Z</cp:lastPrinted>
  <dcterms:created xsi:type="dcterms:W3CDTF">2018-01-12T08:05:00Z</dcterms:created>
  <dcterms:modified xsi:type="dcterms:W3CDTF">2023-09-26T06:36:00Z</dcterms:modified>
</cp:coreProperties>
</file>